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eeeeee" w:val="clear"/>
        <w:spacing w:before="480" w:line="240" w:lineRule="auto"/>
        <w:contextualSpacing w:val="0"/>
        <w:rPr>
          <w:rFonts w:ascii="Alegreya" w:cs="Alegreya" w:eastAsia="Alegreya" w:hAnsi="Alegreya"/>
          <w:color w:val="331800"/>
          <w:sz w:val="46"/>
          <w:szCs w:val="46"/>
        </w:rPr>
      </w:pPr>
      <w:bookmarkStart w:colFirst="0" w:colLast="0" w:name="_y81idjxkrxej" w:id="0"/>
      <w:bookmarkEnd w:id="0"/>
      <w:r w:rsidDel="00000000" w:rsidR="00000000" w:rsidRPr="00000000">
        <w:rPr>
          <w:rFonts w:ascii="Alegreya" w:cs="Alegreya" w:eastAsia="Alegreya" w:hAnsi="Alegreya"/>
          <w:color w:val="331800"/>
          <w:sz w:val="46"/>
          <w:szCs w:val="46"/>
          <w:rtl w:val="0"/>
        </w:rPr>
        <w:t xml:space="preserve">8th Grade Supply List</w:t>
      </w:r>
    </w:p>
    <w:p w:rsidR="00000000" w:rsidDel="00000000" w:rsidP="00000000" w:rsidRDefault="00000000" w:rsidRPr="00000000" w14:paraId="00000001">
      <w:pPr>
        <w:spacing w:line="360" w:lineRule="auto"/>
        <w:contextualSpacing w:val="0"/>
        <w:rPr>
          <w:rFonts w:ascii="Oswald" w:cs="Oswald" w:eastAsia="Oswald" w:hAnsi="Oswald"/>
          <w:color w:val="999999"/>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360" w:lineRule="auto"/>
        <w:contextualSpacing w:val="0"/>
        <w:rPr>
          <w:rFonts w:ascii="Alegreya" w:cs="Alegreya" w:eastAsia="Alegreya" w:hAnsi="Alegreya"/>
          <w:b w:val="1"/>
          <w:color w:val="331800"/>
        </w:rPr>
      </w:pPr>
      <w:r w:rsidDel="00000000" w:rsidR="00000000" w:rsidRPr="00000000">
        <w:rPr>
          <w:rFonts w:ascii="Alegreya" w:cs="Alegreya" w:eastAsia="Alegreya" w:hAnsi="Alegreya"/>
          <w:b w:val="1"/>
          <w:color w:val="331800"/>
          <w:rtl w:val="0"/>
        </w:rPr>
        <w:t xml:space="preserve">Dear 8</w:t>
      </w:r>
      <w:r w:rsidDel="00000000" w:rsidR="00000000" w:rsidRPr="00000000">
        <w:rPr>
          <w:rFonts w:ascii="Alegreya" w:cs="Alegreya" w:eastAsia="Alegreya" w:hAnsi="Alegreya"/>
          <w:b w:val="1"/>
          <w:color w:val="331800"/>
          <w:vertAlign w:val="superscript"/>
          <w:rtl w:val="0"/>
        </w:rPr>
        <w:t xml:space="preserve">th</w:t>
      </w:r>
      <w:r w:rsidDel="00000000" w:rsidR="00000000" w:rsidRPr="00000000">
        <w:rPr>
          <w:rFonts w:ascii="Alegreya" w:cs="Alegreya" w:eastAsia="Alegreya" w:hAnsi="Alegreya"/>
          <w:b w:val="1"/>
          <w:color w:val="331800"/>
          <w:rtl w:val="0"/>
        </w:rPr>
        <w:t xml:space="preserve"> Grade Families,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line="360" w:lineRule="auto"/>
        <w:contextualSpacing w:val="0"/>
        <w:rPr>
          <w:rFonts w:ascii="Alegreya" w:cs="Alegreya" w:eastAsia="Alegreya" w:hAnsi="Alegreya"/>
          <w:b w:val="1"/>
          <w:color w:val="331800"/>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line="360" w:lineRule="auto"/>
        <w:contextualSpacing w:val="0"/>
        <w:rPr>
          <w:rFonts w:ascii="Alegreya" w:cs="Alegreya" w:eastAsia="Alegreya" w:hAnsi="Alegreya"/>
          <w:b w:val="1"/>
          <w:color w:val="331800"/>
        </w:rPr>
      </w:pPr>
      <w:r w:rsidDel="00000000" w:rsidR="00000000" w:rsidRPr="00000000">
        <w:rPr>
          <w:rFonts w:ascii="Alegreya" w:cs="Alegreya" w:eastAsia="Alegreya" w:hAnsi="Alegreya"/>
          <w:b w:val="1"/>
          <w:color w:val="331800"/>
          <w:rtl w:val="0"/>
        </w:rPr>
        <w:t xml:space="preserve">Welcome to your 8</w:t>
      </w:r>
      <w:r w:rsidDel="00000000" w:rsidR="00000000" w:rsidRPr="00000000">
        <w:rPr>
          <w:rFonts w:ascii="Alegreya" w:cs="Alegreya" w:eastAsia="Alegreya" w:hAnsi="Alegreya"/>
          <w:b w:val="1"/>
          <w:color w:val="331800"/>
          <w:vertAlign w:val="superscript"/>
          <w:rtl w:val="0"/>
        </w:rPr>
        <w:t xml:space="preserve">th</w:t>
      </w:r>
      <w:r w:rsidDel="00000000" w:rsidR="00000000" w:rsidRPr="00000000">
        <w:rPr>
          <w:rFonts w:ascii="Alegreya" w:cs="Alegreya" w:eastAsia="Alegreya" w:hAnsi="Alegreya"/>
          <w:b w:val="1"/>
          <w:color w:val="331800"/>
          <w:rtl w:val="0"/>
        </w:rPr>
        <w:t xml:space="preserve"> grade year at MS 447!  Students’ preparedness for class plays a key role in their academic success.  Below is a list of all of the required materials for 8</w:t>
      </w:r>
      <w:r w:rsidDel="00000000" w:rsidR="00000000" w:rsidRPr="00000000">
        <w:rPr>
          <w:rFonts w:ascii="Alegreya" w:cs="Alegreya" w:eastAsia="Alegreya" w:hAnsi="Alegreya"/>
          <w:b w:val="1"/>
          <w:color w:val="331800"/>
          <w:vertAlign w:val="superscript"/>
          <w:rtl w:val="0"/>
        </w:rPr>
        <w:t xml:space="preserve">th</w:t>
      </w:r>
      <w:r w:rsidDel="00000000" w:rsidR="00000000" w:rsidRPr="00000000">
        <w:rPr>
          <w:rFonts w:ascii="Alegreya" w:cs="Alegreya" w:eastAsia="Alegreya" w:hAnsi="Alegreya"/>
          <w:b w:val="1"/>
          <w:color w:val="331800"/>
          <w:rtl w:val="0"/>
        </w:rPr>
        <w:t xml:space="preserve"> grade content classes.  Please be aware that because 8</w:t>
      </w:r>
      <w:r w:rsidDel="00000000" w:rsidR="00000000" w:rsidRPr="00000000">
        <w:rPr>
          <w:rFonts w:ascii="Alegreya" w:cs="Alegreya" w:eastAsia="Alegreya" w:hAnsi="Alegreya"/>
          <w:b w:val="1"/>
          <w:color w:val="331800"/>
          <w:vertAlign w:val="superscript"/>
          <w:rtl w:val="0"/>
        </w:rPr>
        <w:t xml:space="preserve">th</w:t>
      </w:r>
      <w:r w:rsidDel="00000000" w:rsidR="00000000" w:rsidRPr="00000000">
        <w:rPr>
          <w:rFonts w:ascii="Alegreya" w:cs="Alegreya" w:eastAsia="Alegreya" w:hAnsi="Alegreya"/>
          <w:b w:val="1"/>
          <w:color w:val="331800"/>
          <w:rtl w:val="0"/>
        </w:rPr>
        <w:t xml:space="preserve"> grade students take different talent classes, these teachers may request additional classroom materials.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line="360" w:lineRule="auto"/>
        <w:contextualSpacing w:val="0"/>
        <w:rPr>
          <w:rFonts w:ascii="Alegreya" w:cs="Alegreya" w:eastAsia="Alegreya" w:hAnsi="Alegreya"/>
          <w:b w:val="1"/>
          <w:color w:val="331800"/>
        </w:rPr>
      </w:pPr>
      <w:r w:rsidDel="00000000" w:rsidR="00000000" w:rsidRPr="00000000">
        <w:rPr>
          <w:rFonts w:ascii="Alegreya" w:cs="Alegreya" w:eastAsia="Alegreya" w:hAnsi="Alegreya"/>
          <w:b w:val="1"/>
          <w:color w:val="331800"/>
          <w:rtl w:val="0"/>
        </w:rPr>
        <w:t xml:space="preserve"> We thank you for your support in helping the teaching staff at MS 447 do their best to meet your child’s needs and allow look forward to another successful year!</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line="360" w:lineRule="auto"/>
        <w:contextualSpacing w:val="0"/>
        <w:rPr>
          <w:rFonts w:ascii="Alegreya" w:cs="Alegreya" w:eastAsia="Alegreya" w:hAnsi="Alegreya"/>
          <w:b w:val="1"/>
          <w:color w:val="331800"/>
        </w:rPr>
      </w:pPr>
      <w:r w:rsidDel="00000000" w:rsidR="00000000" w:rsidRPr="00000000">
        <w:rPr>
          <w:rFonts w:ascii="Alegreya" w:cs="Alegreya" w:eastAsia="Alegreya" w:hAnsi="Alegreya"/>
          <w:b w:val="1"/>
          <w:color w:val="331800"/>
          <w:rtl w:val="0"/>
        </w:rPr>
        <w:t xml:space="preserve">School-wide Supplies:</w:t>
      </w:r>
    </w:p>
    <w:p w:rsidR="00000000" w:rsidDel="00000000" w:rsidP="00000000" w:rsidRDefault="00000000" w:rsidRPr="00000000" w14:paraId="00000007">
      <w:pPr>
        <w:numPr>
          <w:ilvl w:val="0"/>
          <w:numId w:val="4"/>
        </w:numPr>
        <w:pBdr>
          <w:top w:color="auto" w:space="0" w:sz="0" w:val="none"/>
          <w:bottom w:color="auto" w:space="0" w:sz="0" w:val="none"/>
          <w:right w:color="auto" w:space="0" w:sz="0" w:val="none"/>
          <w:between w:color="auto" w:space="0" w:sz="0" w:val="none"/>
        </w:pBdr>
        <w:spacing w:line="360" w:lineRule="auto"/>
        <w:ind w:left="720" w:hanging="360"/>
        <w:contextualSpacing w:val="1"/>
        <w:jc w:val="both"/>
        <w:rPr>
          <w:rFonts w:ascii="Alegreya" w:cs="Alegreya" w:eastAsia="Alegreya" w:hAnsi="Alegreya"/>
          <w:b w:val="1"/>
          <w:color w:val="331800"/>
          <w:u w:val="none"/>
        </w:rPr>
      </w:pPr>
      <w:r w:rsidDel="00000000" w:rsidR="00000000" w:rsidRPr="00000000">
        <w:rPr>
          <w:rFonts w:ascii="Alegreya" w:cs="Alegreya" w:eastAsia="Alegreya" w:hAnsi="Alegreya"/>
          <w:b w:val="1"/>
          <w:color w:val="331800"/>
          <w:rtl w:val="0"/>
        </w:rPr>
        <w:t xml:space="preserve">Reusable water bottle</w:t>
      </w:r>
    </w:p>
    <w:p w:rsidR="00000000" w:rsidDel="00000000" w:rsidP="00000000" w:rsidRDefault="00000000" w:rsidRPr="00000000" w14:paraId="00000008">
      <w:pPr>
        <w:numPr>
          <w:ilvl w:val="0"/>
          <w:numId w:val="4"/>
        </w:numPr>
        <w:pBdr>
          <w:top w:color="auto" w:space="0" w:sz="0" w:val="none"/>
          <w:bottom w:color="auto" w:space="0" w:sz="0" w:val="none"/>
          <w:right w:color="auto" w:space="0" w:sz="0" w:val="none"/>
          <w:between w:color="auto" w:space="0" w:sz="0" w:val="none"/>
        </w:pBdr>
        <w:spacing w:line="360" w:lineRule="auto"/>
        <w:ind w:left="720" w:hanging="360"/>
        <w:contextualSpacing w:val="1"/>
        <w:jc w:val="both"/>
        <w:rPr>
          <w:rFonts w:ascii="Alegreya" w:cs="Alegreya" w:eastAsia="Alegreya" w:hAnsi="Alegreya"/>
          <w:b w:val="1"/>
          <w:color w:val="331800"/>
          <w:u w:val="none"/>
        </w:rPr>
      </w:pPr>
      <w:r w:rsidDel="00000000" w:rsidR="00000000" w:rsidRPr="00000000">
        <w:rPr>
          <w:rFonts w:ascii="Alegreya" w:cs="Alegreya" w:eastAsia="Alegreya" w:hAnsi="Alegreya"/>
          <w:b w:val="1"/>
          <w:color w:val="331800"/>
          <w:rtl w:val="0"/>
        </w:rPr>
        <w:t xml:space="preserve">One combination lock  </w:t>
      </w:r>
    </w:p>
    <w:p w:rsidR="00000000" w:rsidDel="00000000" w:rsidP="00000000" w:rsidRDefault="00000000" w:rsidRPr="00000000" w14:paraId="00000009">
      <w:pPr>
        <w:numPr>
          <w:ilvl w:val="0"/>
          <w:numId w:val="4"/>
        </w:numPr>
        <w:pBdr>
          <w:top w:color="auto" w:space="0" w:sz="0" w:val="none"/>
          <w:bottom w:color="auto" w:space="0" w:sz="0" w:val="none"/>
          <w:right w:color="auto" w:space="0" w:sz="0" w:val="none"/>
          <w:between w:color="auto" w:space="0" w:sz="0" w:val="none"/>
        </w:pBdr>
        <w:spacing w:line="360" w:lineRule="auto"/>
        <w:ind w:left="720" w:hanging="360"/>
        <w:contextualSpacing w:val="1"/>
        <w:jc w:val="both"/>
        <w:rPr>
          <w:rFonts w:ascii="Alegreya" w:cs="Alegreya" w:eastAsia="Alegreya" w:hAnsi="Alegreya"/>
          <w:b w:val="1"/>
          <w:color w:val="331800"/>
          <w:u w:val="none"/>
        </w:rPr>
      </w:pPr>
      <w:r w:rsidDel="00000000" w:rsidR="00000000" w:rsidRPr="00000000">
        <w:rPr>
          <w:rFonts w:ascii="Alegreya" w:cs="Alegreya" w:eastAsia="Alegreya" w:hAnsi="Alegreya"/>
          <w:b w:val="1"/>
          <w:color w:val="331800"/>
          <w:rtl w:val="0"/>
        </w:rPr>
        <w:t xml:space="preserve">USB/Flash Drive</w:t>
      </w:r>
    </w:p>
    <w:p w:rsidR="00000000" w:rsidDel="00000000" w:rsidP="00000000" w:rsidRDefault="00000000" w:rsidRPr="00000000" w14:paraId="0000000A">
      <w:pPr>
        <w:numPr>
          <w:ilvl w:val="0"/>
          <w:numId w:val="4"/>
        </w:numPr>
        <w:pBdr>
          <w:top w:color="auto" w:space="0" w:sz="0" w:val="none"/>
          <w:bottom w:color="auto" w:space="0" w:sz="0" w:val="none"/>
          <w:right w:color="auto" w:space="0" w:sz="0" w:val="none"/>
          <w:between w:color="auto" w:space="0" w:sz="0" w:val="none"/>
        </w:pBdr>
        <w:spacing w:line="360" w:lineRule="auto"/>
        <w:ind w:left="720" w:hanging="360"/>
        <w:contextualSpacing w:val="1"/>
        <w:jc w:val="both"/>
        <w:rPr>
          <w:rFonts w:ascii="Alegreya" w:cs="Alegreya" w:eastAsia="Alegreya" w:hAnsi="Alegreya"/>
          <w:b w:val="1"/>
          <w:color w:val="331800"/>
          <w:u w:val="none"/>
        </w:rPr>
      </w:pPr>
      <w:r w:rsidDel="00000000" w:rsidR="00000000" w:rsidRPr="00000000">
        <w:rPr>
          <w:rFonts w:ascii="Alegreya" w:cs="Alegreya" w:eastAsia="Alegreya" w:hAnsi="Alegreya"/>
          <w:b w:val="1"/>
          <w:color w:val="331800"/>
          <w:rtl w:val="0"/>
        </w:rPr>
        <w:t xml:space="preserve">Agenda book (Provided by MS 447 – please send $5 on the first day of school!)</w:t>
      </w:r>
    </w:p>
    <w:p w:rsidR="00000000" w:rsidDel="00000000" w:rsidP="00000000" w:rsidRDefault="00000000" w:rsidRPr="00000000" w14:paraId="0000000B">
      <w:pPr>
        <w:numPr>
          <w:ilvl w:val="0"/>
          <w:numId w:val="4"/>
        </w:numPr>
        <w:pBdr>
          <w:top w:color="auto" w:space="0" w:sz="0" w:val="none"/>
          <w:bottom w:color="auto" w:space="0" w:sz="0" w:val="none"/>
          <w:right w:color="auto" w:space="0" w:sz="0" w:val="none"/>
          <w:between w:color="auto" w:space="0" w:sz="0" w:val="none"/>
        </w:pBdr>
        <w:spacing w:line="360" w:lineRule="auto"/>
        <w:ind w:left="720" w:hanging="360"/>
        <w:contextualSpacing w:val="1"/>
        <w:jc w:val="both"/>
        <w:rPr>
          <w:rFonts w:ascii="Alegreya" w:cs="Alegreya" w:eastAsia="Alegreya" w:hAnsi="Alegreya"/>
          <w:b w:val="1"/>
          <w:color w:val="331800"/>
          <w:u w:val="none"/>
        </w:rPr>
      </w:pPr>
      <w:r w:rsidDel="00000000" w:rsidR="00000000" w:rsidRPr="00000000">
        <w:rPr>
          <w:rFonts w:ascii="Alegreya" w:cs="Alegreya" w:eastAsia="Alegreya" w:hAnsi="Alegreya"/>
          <w:b w:val="1"/>
          <w:color w:val="331800"/>
          <w:rtl w:val="0"/>
        </w:rPr>
        <w:t xml:space="preserve">Manual pencil sharpener (that catches its own shavings)</w:t>
      </w:r>
    </w:p>
    <w:p w:rsidR="00000000" w:rsidDel="00000000" w:rsidP="00000000" w:rsidRDefault="00000000" w:rsidRPr="00000000" w14:paraId="0000000C">
      <w:pPr>
        <w:numPr>
          <w:ilvl w:val="0"/>
          <w:numId w:val="4"/>
        </w:numPr>
        <w:pBdr>
          <w:top w:color="auto" w:space="0" w:sz="0" w:val="none"/>
          <w:bottom w:color="auto" w:space="0" w:sz="0" w:val="none"/>
          <w:right w:color="auto" w:space="0" w:sz="0" w:val="none"/>
          <w:between w:color="auto" w:space="0" w:sz="0" w:val="none"/>
        </w:pBdr>
        <w:spacing w:line="360" w:lineRule="auto"/>
        <w:ind w:left="720" w:hanging="360"/>
        <w:contextualSpacing w:val="1"/>
        <w:jc w:val="both"/>
        <w:rPr>
          <w:rFonts w:ascii="Alegreya" w:cs="Alegreya" w:eastAsia="Alegreya" w:hAnsi="Alegreya"/>
          <w:b w:val="1"/>
          <w:color w:val="331800"/>
          <w:u w:val="none"/>
        </w:rPr>
      </w:pPr>
      <w:r w:rsidDel="00000000" w:rsidR="00000000" w:rsidRPr="00000000">
        <w:rPr>
          <w:rFonts w:ascii="Alegreya" w:cs="Alegreya" w:eastAsia="Alegreya" w:hAnsi="Alegreya"/>
          <w:b w:val="1"/>
          <w:color w:val="331800"/>
          <w:rtl w:val="0"/>
        </w:rPr>
        <w:t xml:space="preserve">Many #2 pencils, and pens in blue/black ink! (ENOUGH for the whole year!)</w:t>
      </w:r>
    </w:p>
    <w:p w:rsidR="00000000" w:rsidDel="00000000" w:rsidP="00000000" w:rsidRDefault="00000000" w:rsidRPr="00000000" w14:paraId="0000000D">
      <w:pPr>
        <w:numPr>
          <w:ilvl w:val="0"/>
          <w:numId w:val="11"/>
        </w:numPr>
        <w:ind w:left="720" w:hanging="360"/>
        <w:rPr>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1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b w:val="1"/>
                <w:color w:val="331800"/>
                <w:sz w:val="24"/>
                <w:szCs w:val="24"/>
              </w:rPr>
            </w:pPr>
            <w:r w:rsidDel="00000000" w:rsidR="00000000" w:rsidRPr="00000000">
              <w:rPr>
                <w:b w:val="1"/>
                <w:color w:val="331800"/>
                <w:sz w:val="24"/>
                <w:szCs w:val="24"/>
                <w:rtl w:val="0"/>
              </w:rPr>
              <w:t xml:space="preserve">Science</w:t>
            </w:r>
          </w:p>
          <w:p w:rsidR="00000000" w:rsidDel="00000000" w:rsidP="00000000" w:rsidRDefault="00000000" w:rsidRPr="00000000" w14:paraId="0000000F">
            <w:pPr>
              <w:numPr>
                <w:ilvl w:val="0"/>
                <w:numId w:val="14"/>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Pencils and Sharpener</w:t>
            </w:r>
          </w:p>
          <w:p w:rsidR="00000000" w:rsidDel="00000000" w:rsidP="00000000" w:rsidRDefault="00000000" w:rsidRPr="00000000" w14:paraId="00000010">
            <w:pPr>
              <w:numPr>
                <w:ilvl w:val="0"/>
                <w:numId w:val="14"/>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Pens</w:t>
            </w:r>
          </w:p>
          <w:p w:rsidR="00000000" w:rsidDel="00000000" w:rsidP="00000000" w:rsidRDefault="00000000" w:rsidRPr="00000000" w14:paraId="00000011">
            <w:pPr>
              <w:numPr>
                <w:ilvl w:val="0"/>
                <w:numId w:val="14"/>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Colored Pencils (for diagrams in notes)</w:t>
            </w:r>
          </w:p>
          <w:p w:rsidR="00000000" w:rsidDel="00000000" w:rsidP="00000000" w:rsidRDefault="00000000" w:rsidRPr="00000000" w14:paraId="00000012">
            <w:pPr>
              <w:numPr>
                <w:ilvl w:val="0"/>
                <w:numId w:val="14"/>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Folder</w:t>
            </w:r>
          </w:p>
          <w:p w:rsidR="00000000" w:rsidDel="00000000" w:rsidP="00000000" w:rsidRDefault="00000000" w:rsidRPr="00000000" w14:paraId="00000013">
            <w:pPr>
              <w:numPr>
                <w:ilvl w:val="0"/>
                <w:numId w:val="14"/>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Spiral / composition notebook</w:t>
            </w:r>
          </w:p>
          <w:p w:rsidR="00000000" w:rsidDel="00000000" w:rsidP="00000000" w:rsidRDefault="00000000" w:rsidRPr="00000000" w14:paraId="00000014">
            <w:pPr>
              <w:numPr>
                <w:ilvl w:val="0"/>
                <w:numId w:val="14"/>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Loose leaf paper</w:t>
            </w:r>
          </w:p>
          <w:p w:rsidR="00000000" w:rsidDel="00000000" w:rsidP="00000000" w:rsidRDefault="00000000" w:rsidRPr="00000000" w14:paraId="00000015">
            <w:pPr>
              <w:numPr>
                <w:ilvl w:val="0"/>
                <w:numId w:val="14"/>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Glue sticks</w:t>
            </w:r>
          </w:p>
          <w:p w:rsidR="00000000" w:rsidDel="00000000" w:rsidP="00000000" w:rsidRDefault="00000000" w:rsidRPr="00000000" w14:paraId="00000016">
            <w:pPr>
              <w:numPr>
                <w:ilvl w:val="0"/>
                <w:numId w:val="14"/>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Tape</w:t>
            </w:r>
          </w:p>
          <w:p w:rsidR="00000000" w:rsidDel="00000000" w:rsidP="00000000" w:rsidRDefault="00000000" w:rsidRPr="00000000" w14:paraId="00000017">
            <w:pPr>
              <w:numPr>
                <w:ilvl w:val="0"/>
                <w:numId w:val="14"/>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Post -it</w:t>
            </w:r>
          </w:p>
          <w:p w:rsidR="00000000" w:rsidDel="00000000" w:rsidP="00000000" w:rsidRDefault="00000000" w:rsidRPr="00000000" w14:paraId="00000018">
            <w:pPr>
              <w:numPr>
                <w:ilvl w:val="0"/>
                <w:numId w:val="14"/>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Paper towels</w:t>
            </w:r>
          </w:p>
          <w:p w:rsidR="00000000" w:rsidDel="00000000" w:rsidP="00000000" w:rsidRDefault="00000000" w:rsidRPr="00000000" w14:paraId="00000019">
            <w:pPr>
              <w:numPr>
                <w:ilvl w:val="0"/>
                <w:numId w:val="14"/>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Kleenex</w:t>
            </w:r>
          </w:p>
          <w:p w:rsidR="00000000" w:rsidDel="00000000" w:rsidP="00000000" w:rsidRDefault="00000000" w:rsidRPr="00000000" w14:paraId="0000001A">
            <w:pPr>
              <w:numPr>
                <w:ilvl w:val="0"/>
                <w:numId w:val="14"/>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Disinfecting wipes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b w:val="1"/>
                <w:color w:val="331800"/>
                <w:sz w:val="24"/>
                <w:szCs w:val="24"/>
              </w:rPr>
            </w:pPr>
            <w:r w:rsidDel="00000000" w:rsidR="00000000" w:rsidRPr="00000000">
              <w:rPr>
                <w:b w:val="1"/>
                <w:color w:val="331800"/>
                <w:sz w:val="24"/>
                <w:szCs w:val="24"/>
                <w:rtl w:val="0"/>
              </w:rPr>
              <w:t xml:space="preserve">Social Studies</w:t>
            </w:r>
          </w:p>
          <w:p w:rsidR="00000000" w:rsidDel="00000000" w:rsidP="00000000" w:rsidRDefault="00000000" w:rsidRPr="00000000" w14:paraId="0000001C">
            <w:pPr>
              <w:numPr>
                <w:ilvl w:val="0"/>
                <w:numId w:val="6"/>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Section in binder</w:t>
            </w:r>
          </w:p>
          <w:p w:rsidR="00000000" w:rsidDel="00000000" w:rsidP="00000000" w:rsidRDefault="00000000" w:rsidRPr="00000000" w14:paraId="0000001D">
            <w:pPr>
              <w:numPr>
                <w:ilvl w:val="0"/>
                <w:numId w:val="6"/>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Loose leaf</w:t>
            </w:r>
          </w:p>
          <w:p w:rsidR="00000000" w:rsidDel="00000000" w:rsidP="00000000" w:rsidRDefault="00000000" w:rsidRPr="00000000" w14:paraId="0000001E">
            <w:pPr>
              <w:numPr>
                <w:ilvl w:val="0"/>
                <w:numId w:val="6"/>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2 folders</w:t>
            </w:r>
          </w:p>
          <w:p w:rsidR="00000000" w:rsidDel="00000000" w:rsidP="00000000" w:rsidRDefault="00000000" w:rsidRPr="00000000" w14:paraId="0000001F">
            <w:pPr>
              <w:numPr>
                <w:ilvl w:val="0"/>
                <w:numId w:val="6"/>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Pencils, Pens and personal sharpener</w:t>
            </w:r>
          </w:p>
          <w:p w:rsidR="00000000" w:rsidDel="00000000" w:rsidP="00000000" w:rsidRDefault="00000000" w:rsidRPr="00000000" w14:paraId="00000020">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b w:val="1"/>
                <w:color w:val="331800"/>
              </w:rPr>
            </w:pPr>
            <w:r w:rsidDel="00000000" w:rsidR="00000000" w:rsidRPr="00000000">
              <w:rPr>
                <w:b w:val="1"/>
                <w:color w:val="331800"/>
                <w:rtl w:val="0"/>
              </w:rPr>
              <w:t xml:space="preserve">Spanish</w:t>
            </w:r>
          </w:p>
          <w:p w:rsidR="00000000" w:rsidDel="00000000" w:rsidP="00000000" w:rsidRDefault="00000000" w:rsidRPr="00000000" w14:paraId="00000022">
            <w:pPr>
              <w:numPr>
                <w:ilvl w:val="0"/>
                <w:numId w:val="12"/>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1 two-pocket folder with loose leaf paper</w:t>
            </w:r>
          </w:p>
          <w:p w:rsidR="00000000" w:rsidDel="00000000" w:rsidP="00000000" w:rsidRDefault="00000000" w:rsidRPr="00000000" w14:paraId="00000023">
            <w:pPr>
              <w:numPr>
                <w:ilvl w:val="0"/>
                <w:numId w:val="12"/>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Pens and pencils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b w:val="1"/>
                <w:color w:val="331800"/>
                <w:sz w:val="24"/>
                <w:szCs w:val="24"/>
              </w:rPr>
            </w:pPr>
            <w:r w:rsidDel="00000000" w:rsidR="00000000" w:rsidRPr="00000000">
              <w:rPr>
                <w:b w:val="1"/>
                <w:color w:val="331800"/>
                <w:sz w:val="24"/>
                <w:szCs w:val="24"/>
                <w:rtl w:val="0"/>
              </w:rPr>
              <w:t xml:space="preserve">Art</w:t>
            </w:r>
          </w:p>
          <w:p w:rsidR="00000000" w:rsidDel="00000000" w:rsidP="00000000" w:rsidRDefault="00000000" w:rsidRPr="00000000" w14:paraId="00000025">
            <w:pPr>
              <w:numPr>
                <w:ilvl w:val="0"/>
                <w:numId w:val="13"/>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Unlined sketchbook</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b w:val="1"/>
                <w:color w:val="331800"/>
                <w:sz w:val="17"/>
                <w:szCs w:val="17"/>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b w:val="1"/>
                <w:color w:val="331800"/>
                <w:sz w:val="24"/>
                <w:szCs w:val="24"/>
              </w:rPr>
            </w:pPr>
            <w:r w:rsidDel="00000000" w:rsidR="00000000" w:rsidRPr="00000000">
              <w:rPr>
                <w:b w:val="1"/>
                <w:color w:val="331800"/>
                <w:sz w:val="24"/>
                <w:szCs w:val="24"/>
                <w:rtl w:val="0"/>
              </w:rPr>
              <w:t xml:space="preserve">ELA</w:t>
            </w:r>
          </w:p>
          <w:p w:rsidR="00000000" w:rsidDel="00000000" w:rsidP="00000000" w:rsidRDefault="00000000" w:rsidRPr="00000000" w14:paraId="00000028">
            <w:pPr>
              <w:numPr>
                <w:ilvl w:val="0"/>
                <w:numId w:val="1"/>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1” binder (ELA Only)</w:t>
            </w:r>
          </w:p>
          <w:p w:rsidR="00000000" w:rsidDel="00000000" w:rsidP="00000000" w:rsidRDefault="00000000" w:rsidRPr="00000000" w14:paraId="00000029">
            <w:pPr>
              <w:numPr>
                <w:ilvl w:val="0"/>
                <w:numId w:val="1"/>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3 Loose Leaf Dividers (Unit Work; Reading Responses; Lit Lab)</w:t>
            </w:r>
          </w:p>
          <w:p w:rsidR="00000000" w:rsidDel="00000000" w:rsidP="00000000" w:rsidRDefault="00000000" w:rsidRPr="00000000" w14:paraId="0000002A">
            <w:pPr>
              <w:numPr>
                <w:ilvl w:val="0"/>
                <w:numId w:val="1"/>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Loose leaf paper for the year</w:t>
            </w:r>
          </w:p>
          <w:p w:rsidR="00000000" w:rsidDel="00000000" w:rsidP="00000000" w:rsidRDefault="00000000" w:rsidRPr="00000000" w14:paraId="0000002B">
            <w:pPr>
              <w:numPr>
                <w:ilvl w:val="0"/>
                <w:numId w:val="1"/>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Loose leaf paper with reinforced holes</w:t>
            </w:r>
          </w:p>
          <w:p w:rsidR="00000000" w:rsidDel="00000000" w:rsidP="00000000" w:rsidRDefault="00000000" w:rsidRPr="00000000" w14:paraId="0000002C">
            <w:pPr>
              <w:numPr>
                <w:ilvl w:val="0"/>
                <w:numId w:val="1"/>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Pencils, pens (black or blue ink only), personal sharpener, </w:t>
            </w:r>
          </w:p>
          <w:p w:rsidR="00000000" w:rsidDel="00000000" w:rsidP="00000000" w:rsidRDefault="00000000" w:rsidRPr="00000000" w14:paraId="0000002D">
            <w:pPr>
              <w:numPr>
                <w:ilvl w:val="0"/>
                <w:numId w:val="1"/>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Red pen for revision work</w:t>
            </w:r>
          </w:p>
          <w:p w:rsidR="00000000" w:rsidDel="00000000" w:rsidP="00000000" w:rsidRDefault="00000000" w:rsidRPr="00000000" w14:paraId="0000002E">
            <w:pPr>
              <w:numPr>
                <w:ilvl w:val="0"/>
                <w:numId w:val="1"/>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highlighter</w:t>
            </w:r>
          </w:p>
          <w:p w:rsidR="00000000" w:rsidDel="00000000" w:rsidP="00000000" w:rsidRDefault="00000000" w:rsidRPr="00000000" w14:paraId="0000002F">
            <w:pPr>
              <w:numPr>
                <w:ilvl w:val="0"/>
                <w:numId w:val="1"/>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Post its (1 pack)</w:t>
            </w:r>
          </w:p>
          <w:p w:rsidR="00000000" w:rsidDel="00000000" w:rsidP="00000000" w:rsidRDefault="00000000" w:rsidRPr="00000000" w14:paraId="00000030">
            <w:pPr>
              <w:numPr>
                <w:ilvl w:val="0"/>
                <w:numId w:val="1"/>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Index Cards (1/pack)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b w:val="1"/>
                <w:color w:val="331800"/>
                <w:sz w:val="24"/>
                <w:szCs w:val="24"/>
              </w:rPr>
            </w:pPr>
            <w:r w:rsidDel="00000000" w:rsidR="00000000" w:rsidRPr="00000000">
              <w:rPr>
                <w:b w:val="1"/>
                <w:color w:val="331800"/>
                <w:sz w:val="24"/>
                <w:szCs w:val="24"/>
                <w:rtl w:val="0"/>
              </w:rPr>
              <w:t xml:space="preserve">Technology</w:t>
            </w:r>
          </w:p>
          <w:p w:rsidR="00000000" w:rsidDel="00000000" w:rsidP="00000000" w:rsidRDefault="00000000" w:rsidRPr="00000000" w14:paraId="00000032">
            <w:pPr>
              <w:numPr>
                <w:ilvl w:val="0"/>
                <w:numId w:val="9"/>
              </w:numPr>
              <w:pBdr>
                <w:top w:color="auto" w:space="0" w:sz="0" w:val="none"/>
                <w:left w:color="auto" w:space="0" w:sz="0" w:val="none"/>
                <w:bottom w:color="auto" w:space="0" w:sz="0" w:val="none"/>
                <w:right w:color="auto" w:space="0" w:sz="0" w:val="none"/>
                <w:between w:color="auto" w:space="0" w:sz="0" w:val="none"/>
              </w:pBdr>
              <w:spacing w:after="400" w:before="240" w:line="360" w:lineRule="auto"/>
              <w:ind w:left="630" w:hanging="450"/>
              <w:rPr>
                <w:b w:val="1"/>
                <w:color w:val="331800"/>
                <w:sz w:val="17"/>
                <w:szCs w:val="17"/>
              </w:rPr>
            </w:pPr>
            <w:r w:rsidDel="00000000" w:rsidR="00000000" w:rsidRPr="00000000">
              <w:rPr>
                <w:b w:val="1"/>
                <w:color w:val="331800"/>
                <w:sz w:val="20"/>
                <w:szCs w:val="20"/>
                <w:rtl w:val="0"/>
              </w:rPr>
              <w:t xml:space="preserve"> </w:t>
            </w:r>
            <w:r w:rsidDel="00000000" w:rsidR="00000000" w:rsidRPr="00000000">
              <w:rPr>
                <w:b w:val="1"/>
                <w:color w:val="331800"/>
                <w:sz w:val="16"/>
                <w:szCs w:val="16"/>
                <w:rtl w:val="0"/>
              </w:rPr>
              <w:t xml:space="preserve">A folder for handouts</w:t>
            </w:r>
          </w:p>
          <w:p w:rsidR="00000000" w:rsidDel="00000000" w:rsidP="00000000" w:rsidRDefault="00000000" w:rsidRPr="00000000" w14:paraId="00000033">
            <w:pPr>
              <w:numPr>
                <w:ilvl w:val="0"/>
                <w:numId w:val="9"/>
              </w:numPr>
              <w:pBdr>
                <w:top w:color="auto" w:space="0" w:sz="0" w:val="none"/>
                <w:left w:color="auto" w:space="0" w:sz="0" w:val="none"/>
                <w:bottom w:color="auto" w:space="0" w:sz="0" w:val="none"/>
                <w:right w:color="auto" w:space="0" w:sz="0" w:val="none"/>
                <w:between w:color="auto" w:space="0" w:sz="0" w:val="none"/>
              </w:pBdr>
              <w:spacing w:after="400" w:before="240" w:line="360" w:lineRule="auto"/>
              <w:ind w:left="630" w:hanging="450"/>
              <w:rPr>
                <w:b w:val="1"/>
                <w:color w:val="331800"/>
                <w:sz w:val="16"/>
                <w:szCs w:val="16"/>
              </w:rPr>
            </w:pPr>
            <w:r w:rsidDel="00000000" w:rsidR="00000000" w:rsidRPr="00000000">
              <w:rPr>
                <w:b w:val="1"/>
                <w:color w:val="331800"/>
                <w:sz w:val="16"/>
                <w:szCs w:val="16"/>
                <w:rtl w:val="0"/>
              </w:rPr>
              <w:t xml:space="preserve">Optional supplies to donate to the class (please consider bringing one of the following):</w:t>
            </w:r>
          </w:p>
          <w:p w:rsidR="00000000" w:rsidDel="00000000" w:rsidP="00000000" w:rsidRDefault="00000000" w:rsidRPr="00000000" w14:paraId="00000034">
            <w:pPr>
              <w:numPr>
                <w:ilvl w:val="1"/>
                <w:numId w:val="9"/>
              </w:numPr>
              <w:pBdr>
                <w:top w:color="auto" w:space="0" w:sz="0" w:val="none"/>
                <w:left w:color="auto" w:space="0" w:sz="0" w:val="none"/>
                <w:bottom w:color="auto" w:space="0" w:sz="0" w:val="none"/>
                <w:right w:color="auto" w:space="0" w:sz="0" w:val="none"/>
                <w:between w:color="auto" w:space="0" w:sz="0" w:val="none"/>
              </w:pBdr>
              <w:spacing w:after="0" w:before="0" w:line="360" w:lineRule="auto"/>
              <w:ind w:left="1080" w:hanging="450"/>
              <w:contextualSpacing w:val="0"/>
              <w:rPr>
                <w:b w:val="1"/>
                <w:color w:val="331800"/>
                <w:sz w:val="16"/>
                <w:szCs w:val="16"/>
              </w:rPr>
            </w:pPr>
            <w:r w:rsidDel="00000000" w:rsidR="00000000" w:rsidRPr="00000000">
              <w:rPr>
                <w:b w:val="1"/>
                <w:color w:val="331800"/>
                <w:sz w:val="16"/>
                <w:szCs w:val="16"/>
                <w:rtl w:val="0"/>
              </w:rPr>
              <w:t xml:space="preserve">Printer Copy Paper</w:t>
            </w:r>
          </w:p>
          <w:p w:rsidR="00000000" w:rsidDel="00000000" w:rsidP="00000000" w:rsidRDefault="00000000" w:rsidRPr="00000000" w14:paraId="00000035">
            <w:pPr>
              <w:numPr>
                <w:ilvl w:val="1"/>
                <w:numId w:val="9"/>
              </w:numPr>
              <w:pBdr>
                <w:top w:color="auto" w:space="0" w:sz="0" w:val="none"/>
                <w:left w:color="auto" w:space="0" w:sz="0" w:val="none"/>
                <w:bottom w:color="auto" w:space="0" w:sz="0" w:val="none"/>
                <w:right w:color="auto" w:space="0" w:sz="0" w:val="none"/>
                <w:between w:color="auto" w:space="0" w:sz="0" w:val="none"/>
              </w:pBdr>
              <w:spacing w:after="0" w:before="0" w:line="360" w:lineRule="auto"/>
              <w:ind w:left="1080" w:hanging="450"/>
              <w:contextualSpacing w:val="0"/>
              <w:rPr>
                <w:b w:val="1"/>
                <w:color w:val="331800"/>
                <w:sz w:val="16"/>
                <w:szCs w:val="16"/>
              </w:rPr>
            </w:pPr>
            <w:r w:rsidDel="00000000" w:rsidR="00000000" w:rsidRPr="00000000">
              <w:rPr>
                <w:b w:val="1"/>
                <w:color w:val="331800"/>
                <w:sz w:val="16"/>
                <w:szCs w:val="16"/>
                <w:rtl w:val="0"/>
              </w:rPr>
              <w:t xml:space="preserve">Box of tissues </w:t>
            </w:r>
          </w:p>
          <w:p w:rsidR="00000000" w:rsidDel="00000000" w:rsidP="00000000" w:rsidRDefault="00000000" w:rsidRPr="00000000" w14:paraId="00000036">
            <w:pPr>
              <w:numPr>
                <w:ilvl w:val="1"/>
                <w:numId w:val="9"/>
              </w:numPr>
              <w:pBdr>
                <w:top w:color="auto" w:space="0" w:sz="0" w:val="none"/>
                <w:left w:color="auto" w:space="0" w:sz="0" w:val="none"/>
                <w:bottom w:color="auto" w:space="0" w:sz="0" w:val="none"/>
                <w:right w:color="auto" w:space="0" w:sz="0" w:val="none"/>
                <w:between w:color="auto" w:space="0" w:sz="0" w:val="none"/>
              </w:pBdr>
              <w:spacing w:after="0" w:before="0" w:line="360" w:lineRule="auto"/>
              <w:ind w:left="1080" w:hanging="450"/>
              <w:contextualSpacing w:val="0"/>
              <w:rPr>
                <w:b w:val="1"/>
                <w:color w:val="331800"/>
                <w:sz w:val="16"/>
                <w:szCs w:val="16"/>
              </w:rPr>
            </w:pPr>
            <w:r w:rsidDel="00000000" w:rsidR="00000000" w:rsidRPr="00000000">
              <w:rPr>
                <w:b w:val="1"/>
                <w:color w:val="331800"/>
                <w:sz w:val="16"/>
                <w:szCs w:val="16"/>
                <w:rtl w:val="0"/>
              </w:rPr>
              <w:t xml:space="preserve">Clorox Wipes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b w:val="1"/>
                <w:color w:val="331800"/>
                <w:sz w:val="24"/>
                <w:szCs w:val="24"/>
              </w:rPr>
            </w:pPr>
            <w:r w:rsidDel="00000000" w:rsidR="00000000" w:rsidRPr="00000000">
              <w:rPr>
                <w:b w:val="1"/>
                <w:color w:val="331800"/>
                <w:sz w:val="24"/>
                <w:szCs w:val="24"/>
                <w:rtl w:val="0"/>
              </w:rPr>
              <w:t xml:space="preserve">Math</w:t>
            </w:r>
          </w:p>
          <w:p w:rsidR="00000000" w:rsidDel="00000000" w:rsidP="00000000" w:rsidRDefault="00000000" w:rsidRPr="00000000" w14:paraId="00000038">
            <w:pPr>
              <w:numPr>
                <w:ilvl w:val="0"/>
                <w:numId w:val="5"/>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2 folders with pockets</w:t>
            </w:r>
          </w:p>
          <w:p w:rsidR="00000000" w:rsidDel="00000000" w:rsidP="00000000" w:rsidRDefault="00000000" w:rsidRPr="00000000" w14:paraId="00000039">
            <w:pPr>
              <w:numPr>
                <w:ilvl w:val="0"/>
                <w:numId w:val="5"/>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3 graph paper notebooks </w:t>
            </w:r>
          </w:p>
          <w:p w:rsidR="00000000" w:rsidDel="00000000" w:rsidP="00000000" w:rsidRDefault="00000000" w:rsidRPr="00000000" w14:paraId="0000003A">
            <w:pPr>
              <w:numPr>
                <w:ilvl w:val="0"/>
                <w:numId w:val="5"/>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Pencils with erasers and sharpener</w:t>
            </w:r>
          </w:p>
          <w:p w:rsidR="00000000" w:rsidDel="00000000" w:rsidP="00000000" w:rsidRDefault="00000000" w:rsidRPr="00000000" w14:paraId="0000003B">
            <w:pPr>
              <w:numPr>
                <w:ilvl w:val="0"/>
                <w:numId w:val="5"/>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AAA batteries for graphing calculator </w:t>
            </w:r>
          </w:p>
          <w:p w:rsidR="00000000" w:rsidDel="00000000" w:rsidP="00000000" w:rsidRDefault="00000000" w:rsidRPr="00000000" w14:paraId="0000003C">
            <w:pPr>
              <w:numPr>
                <w:ilvl w:val="0"/>
                <w:numId w:val="5"/>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TI-84 PlusC Graphing Calculator (optional)</w:t>
            </w:r>
          </w:p>
          <w:p w:rsidR="00000000" w:rsidDel="00000000" w:rsidP="00000000" w:rsidRDefault="00000000" w:rsidRPr="00000000" w14:paraId="0000003D">
            <w:pPr>
              <w:numPr>
                <w:ilvl w:val="0"/>
                <w:numId w:val="5"/>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Colored pens/pencils</w:t>
            </w:r>
          </w:p>
          <w:p w:rsidR="00000000" w:rsidDel="00000000" w:rsidP="00000000" w:rsidRDefault="00000000" w:rsidRPr="00000000" w14:paraId="0000003E">
            <w:pPr>
              <w:numPr>
                <w:ilvl w:val="0"/>
                <w:numId w:val="5"/>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Kleenex/Hand Sanitizer/Wipes</w:t>
            </w:r>
          </w:p>
          <w:p w:rsidR="00000000" w:rsidDel="00000000" w:rsidP="00000000" w:rsidRDefault="00000000" w:rsidRPr="00000000" w14:paraId="0000003F">
            <w:pPr>
              <w:numPr>
                <w:ilvl w:val="0"/>
                <w:numId w:val="5"/>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Tape/Glue Stick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b w:val="1"/>
                <w:color w:val="331800"/>
                <w:sz w:val="24"/>
                <w:szCs w:val="24"/>
              </w:rPr>
            </w:pPr>
            <w:r w:rsidDel="00000000" w:rsidR="00000000" w:rsidRPr="00000000">
              <w:rPr>
                <w:b w:val="1"/>
                <w:color w:val="331800"/>
                <w:sz w:val="24"/>
                <w:szCs w:val="24"/>
                <w:rtl w:val="0"/>
              </w:rPr>
              <w:t xml:space="preserve">Exploration</w:t>
            </w:r>
          </w:p>
          <w:p w:rsidR="00000000" w:rsidDel="00000000" w:rsidP="00000000" w:rsidRDefault="00000000" w:rsidRPr="00000000" w14:paraId="00000041">
            <w:pPr>
              <w:numPr>
                <w:ilvl w:val="0"/>
                <w:numId w:val="2"/>
              </w:numPr>
              <w:pBdr>
                <w:top w:color="auto" w:space="0" w:sz="0" w:val="none"/>
                <w:bottom w:color="auto" w:space="3" w:sz="0" w:val="none"/>
                <w:right w:color="auto" w:space="0" w:sz="0" w:val="none"/>
              </w:pBdr>
              <w:spacing w:after="400" w:before="240" w:line="360" w:lineRule="auto"/>
              <w:ind w:left="720" w:hanging="360"/>
              <w:contextualSpacing w:val="1"/>
              <w:rPr>
                <w:b w:val="1"/>
                <w:color w:val="331800"/>
                <w:sz w:val="16"/>
                <w:szCs w:val="16"/>
              </w:rPr>
            </w:pPr>
            <w:r w:rsidDel="00000000" w:rsidR="00000000" w:rsidRPr="00000000">
              <w:rPr>
                <w:b w:val="1"/>
                <w:color w:val="331800"/>
                <w:sz w:val="16"/>
                <w:szCs w:val="16"/>
                <w:rtl w:val="0"/>
              </w:rPr>
              <w:t xml:space="preserve">One  2-pocket folder </w:t>
            </w:r>
            <w:r w:rsidDel="00000000" w:rsidR="00000000" w:rsidRPr="00000000">
              <w:rPr>
                <w:rtl w:val="0"/>
              </w:rPr>
            </w:r>
          </w:p>
          <w:p w:rsidR="00000000" w:rsidDel="00000000" w:rsidP="00000000" w:rsidRDefault="00000000" w:rsidRPr="00000000" w14:paraId="00000042">
            <w:pPr>
              <w:numPr>
                <w:ilvl w:val="0"/>
                <w:numId w:val="2"/>
              </w:numPr>
              <w:pBdr>
                <w:top w:color="auto" w:space="0" w:sz="0" w:val="none"/>
                <w:bottom w:color="auto" w:space="3" w:sz="0" w:val="none"/>
                <w:right w:color="auto" w:space="0" w:sz="0" w:val="none"/>
              </w:pBdr>
              <w:spacing w:line="288" w:lineRule="auto"/>
              <w:ind w:left="720" w:hanging="360"/>
              <w:contextualSpacing w:val="1"/>
              <w:rPr>
                <w:sz w:val="16"/>
                <w:szCs w:val="16"/>
                <w:highlight w:val="white"/>
              </w:rPr>
            </w:pPr>
            <w:r w:rsidDel="00000000" w:rsidR="00000000" w:rsidRPr="00000000">
              <w:rPr>
                <w:b w:val="1"/>
                <w:sz w:val="16"/>
                <w:szCs w:val="16"/>
                <w:highlight w:val="white"/>
                <w:rtl w:val="0"/>
              </w:rPr>
              <w:t xml:space="preserve">One 1-inch, hard-cover binder </w:t>
            </w:r>
          </w:p>
          <w:p w:rsidR="00000000" w:rsidDel="00000000" w:rsidP="00000000" w:rsidRDefault="00000000" w:rsidRPr="00000000" w14:paraId="00000043">
            <w:pPr>
              <w:numPr>
                <w:ilvl w:val="0"/>
                <w:numId w:val="2"/>
              </w:numPr>
              <w:pBdr>
                <w:top w:color="auto" w:space="0" w:sz="0" w:val="none"/>
                <w:bottom w:color="auto" w:space="3" w:sz="0" w:val="none"/>
                <w:right w:color="auto" w:space="0" w:sz="0" w:val="none"/>
              </w:pBdr>
              <w:spacing w:line="288" w:lineRule="auto"/>
              <w:ind w:left="720" w:hanging="360"/>
              <w:contextualSpacing w:val="1"/>
              <w:rPr>
                <w:sz w:val="16"/>
                <w:szCs w:val="16"/>
                <w:highlight w:val="white"/>
              </w:rPr>
            </w:pPr>
            <w:r w:rsidDel="00000000" w:rsidR="00000000" w:rsidRPr="00000000">
              <w:rPr>
                <w:b w:val="1"/>
                <w:color w:val="331800"/>
                <w:sz w:val="16"/>
                <w:szCs w:val="16"/>
                <w:rtl w:val="0"/>
              </w:rPr>
              <w:t xml:space="preserve">pencils</w:t>
            </w:r>
          </w:p>
          <w:p w:rsidR="00000000" w:rsidDel="00000000" w:rsidP="00000000" w:rsidRDefault="00000000" w:rsidRPr="00000000" w14:paraId="00000044">
            <w:pPr>
              <w:numPr>
                <w:ilvl w:val="0"/>
                <w:numId w:val="2"/>
              </w:numPr>
              <w:pBdr>
                <w:top w:color="auto" w:space="0" w:sz="0" w:val="none"/>
                <w:bottom w:color="auto" w:space="3" w:sz="0" w:val="none"/>
                <w:right w:color="auto" w:space="0" w:sz="0" w:val="none"/>
              </w:pBdr>
              <w:spacing w:after="400" w:before="240" w:line="360" w:lineRule="auto"/>
              <w:ind w:left="720" w:hanging="360"/>
              <w:contextualSpacing w:val="1"/>
              <w:rPr>
                <w:b w:val="1"/>
                <w:color w:val="331800"/>
                <w:sz w:val="16"/>
                <w:szCs w:val="16"/>
              </w:rPr>
            </w:pPr>
            <w:r w:rsidDel="00000000" w:rsidR="00000000" w:rsidRPr="00000000">
              <w:rPr>
                <w:b w:val="1"/>
                <w:color w:val="331800"/>
                <w:sz w:val="16"/>
                <w:szCs w:val="16"/>
                <w:rtl w:val="0"/>
              </w:rPr>
              <w:t xml:space="preserve">a reusable water bottle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b w:val="1"/>
                <w:sz w:val="24"/>
                <w:szCs w:val="24"/>
              </w:rPr>
            </w:pPr>
            <w:r w:rsidDel="00000000" w:rsidR="00000000" w:rsidRPr="00000000">
              <w:rPr>
                <w:b w:val="1"/>
                <w:sz w:val="24"/>
                <w:szCs w:val="24"/>
                <w:rtl w:val="0"/>
              </w:rPr>
              <w:t xml:space="preserve">Dance</w:t>
            </w:r>
          </w:p>
          <w:p w:rsidR="00000000" w:rsidDel="00000000" w:rsidP="00000000" w:rsidRDefault="00000000" w:rsidRPr="00000000" w14:paraId="00000046">
            <w:pPr>
              <w:numPr>
                <w:ilvl w:val="0"/>
                <w:numId w:val="7"/>
              </w:numPr>
              <w:pBdr>
                <w:top w:color="auto" w:space="0" w:sz="0" w:val="none"/>
                <w:left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sz w:val="16"/>
                <w:szCs w:val="16"/>
              </w:rPr>
            </w:pPr>
            <w:r w:rsidDel="00000000" w:rsidR="00000000" w:rsidRPr="00000000">
              <w:rPr>
                <w:b w:val="1"/>
                <w:sz w:val="16"/>
                <w:szCs w:val="16"/>
                <w:rtl w:val="0"/>
              </w:rPr>
              <w:t xml:space="preserve">Tissues</w:t>
            </w:r>
          </w:p>
          <w:p w:rsidR="00000000" w:rsidDel="00000000" w:rsidP="00000000" w:rsidRDefault="00000000" w:rsidRPr="00000000" w14:paraId="00000047">
            <w:pPr>
              <w:numPr>
                <w:ilvl w:val="0"/>
                <w:numId w:val="7"/>
              </w:numPr>
              <w:pBdr>
                <w:top w:color="auto" w:space="0" w:sz="0" w:val="none"/>
                <w:left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sz w:val="16"/>
                <w:szCs w:val="16"/>
              </w:rPr>
            </w:pPr>
            <w:r w:rsidDel="00000000" w:rsidR="00000000" w:rsidRPr="00000000">
              <w:rPr>
                <w:b w:val="1"/>
                <w:sz w:val="16"/>
                <w:szCs w:val="16"/>
                <w:rtl w:val="0"/>
              </w:rPr>
              <w:t xml:space="preserve">Paper Towels</w:t>
            </w:r>
          </w:p>
          <w:p w:rsidR="00000000" w:rsidDel="00000000" w:rsidP="00000000" w:rsidRDefault="00000000" w:rsidRPr="00000000" w14:paraId="00000048">
            <w:pPr>
              <w:numPr>
                <w:ilvl w:val="0"/>
                <w:numId w:val="7"/>
              </w:numPr>
              <w:pBdr>
                <w:top w:color="auto" w:space="0" w:sz="0" w:val="none"/>
                <w:left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sz w:val="16"/>
                <w:szCs w:val="16"/>
              </w:rPr>
            </w:pPr>
            <w:r w:rsidDel="00000000" w:rsidR="00000000" w:rsidRPr="00000000">
              <w:rPr>
                <w:b w:val="1"/>
                <w:sz w:val="16"/>
                <w:szCs w:val="16"/>
                <w:rtl w:val="0"/>
              </w:rPr>
              <w:t xml:space="preserve">Windex</w:t>
            </w:r>
          </w:p>
          <w:p w:rsidR="00000000" w:rsidDel="00000000" w:rsidP="00000000" w:rsidRDefault="00000000" w:rsidRPr="00000000" w14:paraId="00000049">
            <w:pPr>
              <w:numPr>
                <w:ilvl w:val="0"/>
                <w:numId w:val="7"/>
              </w:numPr>
              <w:pBdr>
                <w:top w:color="auto" w:space="0" w:sz="0" w:val="none"/>
                <w:left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sz w:val="16"/>
                <w:szCs w:val="16"/>
              </w:rPr>
            </w:pPr>
            <w:r w:rsidDel="00000000" w:rsidR="00000000" w:rsidRPr="00000000">
              <w:rPr>
                <w:b w:val="1"/>
                <w:sz w:val="16"/>
                <w:szCs w:val="16"/>
                <w:rtl w:val="0"/>
              </w:rPr>
              <w:t xml:space="preserve">Disinfecting Wipes</w:t>
            </w:r>
          </w:p>
          <w:p w:rsidR="00000000" w:rsidDel="00000000" w:rsidP="00000000" w:rsidRDefault="00000000" w:rsidRPr="00000000" w14:paraId="0000004A">
            <w:pPr>
              <w:numPr>
                <w:ilvl w:val="0"/>
                <w:numId w:val="7"/>
              </w:numPr>
              <w:pBdr>
                <w:top w:color="auto" w:space="0" w:sz="0" w:val="none"/>
                <w:left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sz w:val="16"/>
                <w:szCs w:val="16"/>
                <w:u w:val="none"/>
              </w:rPr>
            </w:pPr>
            <w:r w:rsidDel="00000000" w:rsidR="00000000" w:rsidRPr="00000000">
              <w:rPr>
                <w:b w:val="1"/>
                <w:sz w:val="16"/>
                <w:szCs w:val="16"/>
                <w:rtl w:val="0"/>
              </w:rPr>
              <w:t xml:space="preserve">Air purifying bags (charcoal/bamboo)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b w:val="1"/>
                <w:color w:val="331800"/>
                <w:sz w:val="24"/>
                <w:szCs w:val="24"/>
              </w:rPr>
            </w:pPr>
            <w:r w:rsidDel="00000000" w:rsidR="00000000" w:rsidRPr="00000000">
              <w:rPr>
                <w:b w:val="1"/>
                <w:color w:val="331800"/>
                <w:sz w:val="24"/>
                <w:szCs w:val="24"/>
                <w:rtl w:val="0"/>
              </w:rPr>
              <w:t xml:space="preserve">Theatre</w:t>
            </w:r>
          </w:p>
          <w:p w:rsidR="00000000" w:rsidDel="00000000" w:rsidP="00000000" w:rsidRDefault="00000000" w:rsidRPr="00000000" w14:paraId="0000004C">
            <w:pPr>
              <w:numPr>
                <w:ilvl w:val="0"/>
                <w:numId w:val="8"/>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1 notebook to be kept in class</w:t>
            </w:r>
          </w:p>
          <w:p w:rsidR="00000000" w:rsidDel="00000000" w:rsidP="00000000" w:rsidRDefault="00000000" w:rsidRPr="00000000" w14:paraId="0000004D">
            <w:pPr>
              <w:numPr>
                <w:ilvl w:val="0"/>
                <w:numId w:val="8"/>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Pencils, highlighters</w:t>
            </w:r>
          </w:p>
          <w:p w:rsidR="00000000" w:rsidDel="00000000" w:rsidP="00000000" w:rsidRDefault="00000000" w:rsidRPr="00000000" w14:paraId="0000004E">
            <w:pPr>
              <w:numPr>
                <w:ilvl w:val="0"/>
                <w:numId w:val="8"/>
              </w:numPr>
              <w:pBdr>
                <w:top w:color="auto" w:space="0" w:sz="0" w:val="none"/>
                <w:bottom w:color="auto" w:space="0" w:sz="0" w:val="none"/>
                <w:right w:color="auto" w:space="0" w:sz="0" w:val="none"/>
                <w:between w:color="auto" w:space="0" w:sz="0" w:val="none"/>
              </w:pBdr>
              <w:spacing w:after="400" w:before="240" w:line="360" w:lineRule="auto"/>
              <w:ind w:left="720" w:hanging="360"/>
              <w:contextualSpacing w:val="1"/>
              <w:rPr>
                <w:b w:val="1"/>
                <w:color w:val="331800"/>
                <w:sz w:val="17"/>
                <w:szCs w:val="17"/>
                <w:u w:val="none"/>
              </w:rPr>
            </w:pPr>
            <w:r w:rsidDel="00000000" w:rsidR="00000000" w:rsidRPr="00000000">
              <w:rPr>
                <w:b w:val="1"/>
                <w:color w:val="331800"/>
                <w:sz w:val="17"/>
                <w:szCs w:val="17"/>
                <w:rtl w:val="0"/>
              </w:rPr>
              <w:t xml:space="preserve">1 two-pocket folder with loose leaf paper</w:t>
            </w:r>
          </w:p>
          <w:p w:rsidR="00000000" w:rsidDel="00000000" w:rsidP="00000000" w:rsidRDefault="00000000" w:rsidRPr="00000000" w14:paraId="0000004F">
            <w:pPr>
              <w:widowControl w:val="0"/>
              <w:spacing w:line="240" w:lineRule="auto"/>
              <w:contextualSpacing w:val="0"/>
              <w:rPr/>
            </w:pPr>
            <w:r w:rsidDel="00000000" w:rsidR="00000000" w:rsidRPr="00000000">
              <w:rPr>
                <w:rtl w:val="0"/>
              </w:rPr>
            </w:r>
          </w:p>
          <w:p w:rsidR="00000000" w:rsidDel="00000000" w:rsidP="00000000" w:rsidRDefault="00000000" w:rsidRPr="00000000" w14:paraId="00000050">
            <w:pPr>
              <w:widowControl w:val="0"/>
              <w:spacing w:line="240" w:lineRule="auto"/>
              <w:contextualSpacing w:val="0"/>
              <w:rPr/>
            </w:pPr>
            <w:r w:rsidDel="00000000" w:rsidR="00000000" w:rsidRPr="00000000">
              <w:rPr>
                <w:rtl w:val="0"/>
              </w:rPr>
            </w:r>
          </w:p>
        </w:tc>
      </w:tr>
    </w:tbl>
    <w:p w:rsidR="00000000" w:rsidDel="00000000" w:rsidP="00000000" w:rsidRDefault="00000000" w:rsidRPr="00000000" w14:paraId="00000051">
      <w:pPr>
        <w:numPr>
          <w:ilvl w:val="0"/>
          <w:numId w:val="11"/>
        </w:numPr>
        <w:ind w:left="720" w:hanging="360"/>
        <w:rPr>
          <w:b w:val="1"/>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line="360" w:lineRule="auto"/>
        <w:contextualSpacing w:val="0"/>
        <w:rPr>
          <w:rFonts w:ascii="Alegreya" w:cs="Alegreya" w:eastAsia="Alegreya" w:hAnsi="Alegreya"/>
          <w:color w:val="331800"/>
        </w:rPr>
      </w:pPr>
      <w:r w:rsidDel="00000000" w:rsidR="00000000" w:rsidRPr="00000000">
        <w:rPr>
          <w:rFonts w:ascii="Alegreya" w:cs="Alegreya" w:eastAsia="Alegreya" w:hAnsi="Alegreya"/>
          <w:color w:val="331800"/>
          <w:rtl w:val="0"/>
        </w:rPr>
        <w:t xml:space="preserve">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line="360" w:lineRule="auto"/>
        <w:contextualSpacing w:val="0"/>
        <w:rPr>
          <w:rFonts w:ascii="Alegreya" w:cs="Alegreya" w:eastAsia="Alegreya" w:hAnsi="Alegreya"/>
          <w:b w:val="1"/>
          <w:color w:val="331800"/>
        </w:rPr>
      </w:pPr>
      <w:r w:rsidDel="00000000" w:rsidR="00000000" w:rsidRPr="00000000">
        <w:rPr>
          <w:rFonts w:ascii="Alegreya" w:cs="Alegreya" w:eastAsia="Alegreya" w:hAnsi="Alegreya"/>
          <w:b w:val="1"/>
          <w:color w:val="331800"/>
          <w:rtl w:val="0"/>
        </w:rPr>
        <w:t xml:space="preserve">In addition to required classroom supplies, we depend on donated supplies that are utilized by the entire class.  It would be MUCH appreciated if you could donate at least one item to each content classroom.  Thank you in advance for your generosity!!!</w:t>
      </w:r>
    </w:p>
    <w:tbl>
      <w:tblPr>
        <w:tblStyle w:val="Table2"/>
        <w:tblW w:w="8880.0" w:type="dxa"/>
        <w:jc w:val="left"/>
        <w:tblInd w:w="0.0" w:type="pct"/>
        <w:tblBorders>
          <w:top w:color="000000" w:space="0" w:sz="0" w:val="nil"/>
          <w:left w:color="000000" w:space="0" w:sz="0" w:val="nil"/>
          <w:bottom w:color="aaaaaa" w:space="0" w:sz="6" w:val="single"/>
          <w:right w:color="000000" w:space="0" w:sz="0" w:val="nil"/>
        </w:tblBorders>
        <w:tblLayout w:type="fixed"/>
        <w:tblLook w:val="0600"/>
      </w:tblPr>
      <w:tblGrid>
        <w:gridCol w:w="3990"/>
        <w:gridCol w:w="4890"/>
        <w:tblGridChange w:id="0">
          <w:tblGrid>
            <w:gridCol w:w="3990"/>
            <w:gridCol w:w="4890"/>
          </w:tblGrid>
        </w:tblGridChange>
      </w:tblGrid>
      <w:tr>
        <w:trPr>
          <w:trHeight w:val="1240" w:hRule="atLeast"/>
        </w:trPr>
        <w:tc>
          <w:tcPr>
            <w:gridSpan w:val="2"/>
            <w:tcBorders>
              <w:top w:color="aaaaaa" w:space="0" w:sz="6" w:val="single"/>
              <w:left w:color="000000" w:space="0" w:sz="0" w:val="nil"/>
              <w:bottom w:color="000000" w:space="0" w:sz="0" w:val="nil"/>
              <w:right w:color="000000" w:space="0" w:sz="0" w:val="nil"/>
            </w:tcBorders>
            <w:tcMar>
              <w:top w:w="100.0" w:type="dxa"/>
              <w:left w:w="0.0" w:type="dxa"/>
              <w:bottom w:w="100.0" w:type="dxa"/>
              <w:right w:w="460.0" w:type="dxa"/>
            </w:tcMar>
            <w:vAlign w:val="top"/>
          </w:tcPr>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b w:val="1"/>
                <w:color w:val="331800"/>
                <w:sz w:val="17"/>
                <w:szCs w:val="17"/>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b w:val="1"/>
                <w:color w:val="331800"/>
                <w:sz w:val="17"/>
                <w:szCs w:val="17"/>
              </w:rPr>
            </w:pPr>
            <w:r w:rsidDel="00000000" w:rsidR="00000000" w:rsidRPr="00000000">
              <w:rPr>
                <w:b w:val="1"/>
                <w:color w:val="331800"/>
                <w:sz w:val="17"/>
                <w:szCs w:val="17"/>
                <w:rtl w:val="0"/>
              </w:rPr>
              <w:t xml:space="preserve">8th Grade Classrooms “Wish List” (this includes Guidance and Exploration!):</w:t>
            </w:r>
          </w:p>
        </w:tc>
      </w:tr>
      <w:tr>
        <w:trPr>
          <w:trHeight w:val="11060" w:hRule="atLeast"/>
        </w:trPr>
        <w:tc>
          <w:tcPr>
            <w:tcBorders>
              <w:top w:color="aaaaaa" w:space="0" w:sz="6" w:val="single"/>
              <w:left w:color="000000" w:space="0" w:sz="0" w:val="nil"/>
              <w:bottom w:color="000000" w:space="0" w:sz="0" w:val="nil"/>
              <w:right w:color="000000" w:space="0" w:sz="0" w:val="nil"/>
            </w:tcBorders>
            <w:shd w:fill="auto" w:val="clear"/>
            <w:tcMar>
              <w:top w:w="100.0" w:type="dxa"/>
              <w:left w:w="0.0" w:type="dxa"/>
              <w:bottom w:w="100.0" w:type="dxa"/>
              <w:right w:w="460.0" w:type="dxa"/>
            </w:tcMar>
            <w:vAlign w:val="top"/>
          </w:tcPr>
          <w:p w:rsidR="00000000" w:rsidDel="00000000" w:rsidP="00000000" w:rsidRDefault="00000000" w:rsidRPr="00000000" w14:paraId="00000057">
            <w:pPr>
              <w:numPr>
                <w:ilvl w:val="0"/>
                <w:numId w:val="3"/>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Tissues!!!</w:t>
            </w:r>
          </w:p>
          <w:p w:rsidR="00000000" w:rsidDel="00000000" w:rsidP="00000000" w:rsidRDefault="00000000" w:rsidRPr="00000000" w14:paraId="00000058">
            <w:pPr>
              <w:numPr>
                <w:ilvl w:val="0"/>
                <w:numId w:val="3"/>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Disinfectant cleaning wipes!!!</w:t>
            </w:r>
          </w:p>
          <w:p w:rsidR="00000000" w:rsidDel="00000000" w:rsidP="00000000" w:rsidRDefault="00000000" w:rsidRPr="00000000" w14:paraId="00000059">
            <w:pPr>
              <w:numPr>
                <w:ilvl w:val="0"/>
                <w:numId w:val="3"/>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Pencils and pens</w:t>
            </w:r>
          </w:p>
          <w:p w:rsidR="00000000" w:rsidDel="00000000" w:rsidP="00000000" w:rsidRDefault="00000000" w:rsidRPr="00000000" w14:paraId="0000005A">
            <w:pPr>
              <w:numPr>
                <w:ilvl w:val="0"/>
                <w:numId w:val="3"/>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Scotch tape</w:t>
            </w:r>
          </w:p>
          <w:p w:rsidR="00000000" w:rsidDel="00000000" w:rsidP="00000000" w:rsidRDefault="00000000" w:rsidRPr="00000000" w14:paraId="0000005B">
            <w:pPr>
              <w:numPr>
                <w:ilvl w:val="0"/>
                <w:numId w:val="3"/>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Clear packing tape</w:t>
            </w:r>
          </w:p>
          <w:p w:rsidR="00000000" w:rsidDel="00000000" w:rsidP="00000000" w:rsidRDefault="00000000" w:rsidRPr="00000000" w14:paraId="0000005C">
            <w:pPr>
              <w:numPr>
                <w:ilvl w:val="0"/>
                <w:numId w:val="3"/>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Colored markers</w:t>
            </w:r>
          </w:p>
          <w:p w:rsidR="00000000" w:rsidDel="00000000" w:rsidP="00000000" w:rsidRDefault="00000000" w:rsidRPr="00000000" w14:paraId="0000005D">
            <w:pPr>
              <w:numPr>
                <w:ilvl w:val="0"/>
                <w:numId w:val="3"/>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Blank transparencies</w:t>
            </w:r>
          </w:p>
          <w:p w:rsidR="00000000" w:rsidDel="00000000" w:rsidP="00000000" w:rsidRDefault="00000000" w:rsidRPr="00000000" w14:paraId="0000005E">
            <w:pPr>
              <w:numPr>
                <w:ilvl w:val="0"/>
                <w:numId w:val="3"/>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Dry erase markers     </w:t>
            </w:r>
          </w:p>
          <w:p w:rsidR="00000000" w:rsidDel="00000000" w:rsidP="00000000" w:rsidRDefault="00000000" w:rsidRPr="00000000" w14:paraId="0000005F">
            <w:pPr>
              <w:numPr>
                <w:ilvl w:val="0"/>
                <w:numId w:val="3"/>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Section in binder</w:t>
            </w:r>
          </w:p>
          <w:p w:rsidR="00000000" w:rsidDel="00000000" w:rsidP="00000000" w:rsidRDefault="00000000" w:rsidRPr="00000000" w14:paraId="00000060">
            <w:pPr>
              <w:numPr>
                <w:ilvl w:val="0"/>
                <w:numId w:val="3"/>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Loose leaf paper (wide-ruled)</w:t>
            </w:r>
          </w:p>
        </w:tc>
        <w:tc>
          <w:tcPr>
            <w:tcBorders>
              <w:top w:color="aaaaaa" w:space="0" w:sz="6" w:val="single"/>
              <w:left w:color="000000" w:space="0" w:sz="0" w:val="nil"/>
              <w:bottom w:color="000000" w:space="0" w:sz="0" w:val="nil"/>
              <w:right w:color="000000" w:space="0" w:sz="0" w:val="nil"/>
            </w:tcBorders>
            <w:shd w:fill="auto" w:val="clear"/>
            <w:tcMar>
              <w:top w:w="100.0" w:type="dxa"/>
              <w:left w:w="0.0" w:type="dxa"/>
              <w:bottom w:w="100.0" w:type="dxa"/>
              <w:right w:w="460.0" w:type="dxa"/>
            </w:tcMar>
            <w:vAlign w:val="top"/>
          </w:tcPr>
          <w:p w:rsidR="00000000" w:rsidDel="00000000" w:rsidP="00000000" w:rsidRDefault="00000000" w:rsidRPr="00000000" w14:paraId="00000061">
            <w:pPr>
              <w:numPr>
                <w:ilvl w:val="0"/>
                <w:numId w:val="15"/>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Paper towels</w:t>
            </w:r>
          </w:p>
          <w:p w:rsidR="00000000" w:rsidDel="00000000" w:rsidP="00000000" w:rsidRDefault="00000000" w:rsidRPr="00000000" w14:paraId="00000062">
            <w:pPr>
              <w:numPr>
                <w:ilvl w:val="0"/>
                <w:numId w:val="15"/>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Glue sticks, white glue</w:t>
            </w:r>
          </w:p>
          <w:p w:rsidR="00000000" w:rsidDel="00000000" w:rsidP="00000000" w:rsidRDefault="00000000" w:rsidRPr="00000000" w14:paraId="00000063">
            <w:pPr>
              <w:numPr>
                <w:ilvl w:val="0"/>
                <w:numId w:val="15"/>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Staples/Student staplers</w:t>
            </w:r>
          </w:p>
          <w:p w:rsidR="00000000" w:rsidDel="00000000" w:rsidP="00000000" w:rsidRDefault="00000000" w:rsidRPr="00000000" w14:paraId="00000064">
            <w:pPr>
              <w:numPr>
                <w:ilvl w:val="0"/>
                <w:numId w:val="15"/>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Colored pencils</w:t>
            </w:r>
          </w:p>
          <w:p w:rsidR="00000000" w:rsidDel="00000000" w:rsidP="00000000" w:rsidRDefault="00000000" w:rsidRPr="00000000" w14:paraId="00000065">
            <w:pPr>
              <w:numPr>
                <w:ilvl w:val="0"/>
                <w:numId w:val="15"/>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Computer printing paper</w:t>
            </w:r>
          </w:p>
          <w:p w:rsidR="00000000" w:rsidDel="00000000" w:rsidP="00000000" w:rsidRDefault="00000000" w:rsidRPr="00000000" w14:paraId="00000066">
            <w:pPr>
              <w:numPr>
                <w:ilvl w:val="0"/>
                <w:numId w:val="15"/>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Paper clips</w:t>
            </w:r>
          </w:p>
          <w:p w:rsidR="00000000" w:rsidDel="00000000" w:rsidP="00000000" w:rsidRDefault="00000000" w:rsidRPr="00000000" w14:paraId="00000067">
            <w:pPr>
              <w:numPr>
                <w:ilvl w:val="0"/>
                <w:numId w:val="15"/>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Highlighters</w:t>
            </w:r>
          </w:p>
          <w:p w:rsidR="00000000" w:rsidDel="00000000" w:rsidP="00000000" w:rsidRDefault="00000000" w:rsidRPr="00000000" w14:paraId="00000068">
            <w:pPr>
              <w:numPr>
                <w:ilvl w:val="0"/>
                <w:numId w:val="15"/>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Glue sticks, tape, colored paper (for Expo)</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b w:val="1"/>
                <w:color w:val="331800"/>
                <w:sz w:val="17"/>
                <w:szCs w:val="17"/>
              </w:rPr>
            </w:pPr>
            <w:r w:rsidDel="00000000" w:rsidR="00000000" w:rsidRPr="00000000">
              <w:rPr>
                <w:b w:val="1"/>
                <w:color w:val="331800"/>
                <w:sz w:val="17"/>
                <w:szCs w:val="17"/>
                <w:rtl w:val="0"/>
              </w:rPr>
              <w:t xml:space="preserve">School Counselor Wish List</w:t>
            </w:r>
          </w:p>
          <w:p w:rsidR="00000000" w:rsidDel="00000000" w:rsidP="00000000" w:rsidRDefault="00000000" w:rsidRPr="00000000" w14:paraId="0000006A">
            <w:pPr>
              <w:numPr>
                <w:ilvl w:val="0"/>
                <w:numId w:val="10"/>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Tissues</w:t>
            </w:r>
          </w:p>
          <w:p w:rsidR="00000000" w:rsidDel="00000000" w:rsidP="00000000" w:rsidRDefault="00000000" w:rsidRPr="00000000" w14:paraId="0000006B">
            <w:pPr>
              <w:numPr>
                <w:ilvl w:val="0"/>
                <w:numId w:val="10"/>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Clorox Wipes</w:t>
            </w:r>
          </w:p>
          <w:p w:rsidR="00000000" w:rsidDel="00000000" w:rsidP="00000000" w:rsidRDefault="00000000" w:rsidRPr="00000000" w14:paraId="0000006C">
            <w:pPr>
              <w:numPr>
                <w:ilvl w:val="0"/>
                <w:numId w:val="10"/>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Stress balls/fidgets</w:t>
            </w:r>
          </w:p>
          <w:p w:rsidR="00000000" w:rsidDel="00000000" w:rsidP="00000000" w:rsidRDefault="00000000" w:rsidRPr="00000000" w14:paraId="0000006D">
            <w:pPr>
              <w:numPr>
                <w:ilvl w:val="0"/>
                <w:numId w:val="10"/>
              </w:numPr>
              <w:pBdr>
                <w:top w:color="auto" w:space="0" w:sz="0" w:val="none"/>
                <w:bottom w:color="auto" w:space="0" w:sz="0" w:val="none"/>
                <w:right w:color="auto" w:space="0" w:sz="0" w:val="none"/>
                <w:between w:color="auto" w:space="0" w:sz="0" w:val="none"/>
              </w:pBdr>
              <w:spacing w:after="400" w:before="240" w:line="360" w:lineRule="auto"/>
              <w:ind w:left="1300" w:hanging="360"/>
              <w:contextualSpacing w:val="1"/>
              <w:rPr/>
            </w:pPr>
            <w:r w:rsidDel="00000000" w:rsidR="00000000" w:rsidRPr="00000000">
              <w:rPr>
                <w:b w:val="1"/>
                <w:color w:val="331800"/>
                <w:sz w:val="17"/>
                <w:szCs w:val="17"/>
                <w:rtl w:val="0"/>
              </w:rPr>
              <w:t xml:space="preserve">Feminine Hygiene Products                                       </w:t>
            </w:r>
          </w:p>
        </w:tc>
      </w:tr>
    </w:tbl>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line="360" w:lineRule="auto"/>
        <w:contextualSpacing w:val="0"/>
        <w:rPr>
          <w:rFonts w:ascii="Alegreya" w:cs="Alegreya" w:eastAsia="Alegreya" w:hAnsi="Alegreya"/>
          <w:b w:val="1"/>
          <w:color w:val="331800"/>
        </w:rPr>
      </w:pPr>
      <w:r w:rsidDel="00000000" w:rsidR="00000000" w:rsidRPr="00000000">
        <w:rPr>
          <w:rFonts w:ascii="Alegreya" w:cs="Alegreya" w:eastAsia="Alegreya" w:hAnsi="Alegreya"/>
          <w:b w:val="1"/>
          <w:color w:val="331800"/>
          <w:rtl w:val="0"/>
        </w:rPr>
        <w:t xml:space="preserve">Have a wonderful summer… We look forward to seeing you in September!!!</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line="360" w:lineRule="auto"/>
        <w:contextualSpacing w:val="0"/>
        <w:rPr>
          <w:rFonts w:ascii="Alegreya" w:cs="Alegreya" w:eastAsia="Alegreya" w:hAnsi="Alegreya"/>
          <w:b w:val="1"/>
          <w:color w:val="331800"/>
        </w:rPr>
      </w:pPr>
      <w:r w:rsidDel="00000000" w:rsidR="00000000" w:rsidRPr="00000000">
        <w:rPr>
          <w:rFonts w:ascii="Alegreya" w:cs="Alegreya" w:eastAsia="Alegreya" w:hAnsi="Alegreya"/>
          <w:b w:val="1"/>
          <w:color w:val="331800"/>
          <w:rtl w:val="0"/>
        </w:rPr>
        <w:t xml:space="preserve">Sincerely,</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line="360" w:lineRule="auto"/>
        <w:contextualSpacing w:val="0"/>
        <w:rPr>
          <w:rFonts w:ascii="Alegreya" w:cs="Alegreya" w:eastAsia="Alegreya" w:hAnsi="Alegreya"/>
          <w:b w:val="1"/>
          <w:color w:val="331800"/>
        </w:rPr>
      </w:pPr>
      <w:r w:rsidDel="00000000" w:rsidR="00000000" w:rsidRPr="00000000">
        <w:rPr>
          <w:rFonts w:ascii="Alegreya" w:cs="Alegreya" w:eastAsia="Alegreya" w:hAnsi="Alegreya"/>
          <w:b w:val="1"/>
          <w:color w:val="331800"/>
          <w:rtl w:val="0"/>
        </w:rPr>
        <w:t xml:space="preserve">The MS 447 Eighth Grade Teachers</w:t>
      </w:r>
    </w:p>
    <w:p w:rsidR="00000000" w:rsidDel="00000000" w:rsidP="00000000" w:rsidRDefault="00000000" w:rsidRPr="00000000" w14:paraId="00000071">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 w:name="Alegrey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1800"/>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rFonts w:ascii="Arial" w:cs="Arial" w:eastAsia="Arial" w:hAnsi="Arial"/>
        <w:color w:val="331800"/>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legreya" w:cs="Alegreya" w:eastAsia="Alegreya" w:hAnsi="Alegreya"/>
        <w:color w:val="3318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331800"/>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Alegreya-regular.ttf"/><Relationship Id="rId4" Type="http://schemas.openxmlformats.org/officeDocument/2006/relationships/font" Target="fonts/Alegreya-bold.ttf"/><Relationship Id="rId5" Type="http://schemas.openxmlformats.org/officeDocument/2006/relationships/font" Target="fonts/Alegreya-italic.ttf"/><Relationship Id="rId6" Type="http://schemas.openxmlformats.org/officeDocument/2006/relationships/font" Target="fonts/Alegrey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