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rPr>
          <w:rFonts w:ascii="Century Gothic" w:cs="Century Gothic" w:eastAsia="Century Gothic" w:hAnsi="Century Gothic"/>
          <w:b w:val="0"/>
          <w:color w:val="222222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Name: ________________________________________</w:t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rtl w:val="0"/>
        </w:rPr>
        <w:t xml:space="preserve">7th Grade Class: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center"/>
        <w:rPr>
          <w:rFonts w:ascii="Century Gothic" w:cs="Century Gothic" w:eastAsia="Century Gothic" w:hAnsi="Century Gothic"/>
          <w:b w:val="0"/>
          <w:color w:val="222222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174129</wp:posOffset>
            </wp:positionH>
            <wp:positionV relativeFrom="paragraph">
              <wp:posOffset>381000</wp:posOffset>
            </wp:positionV>
            <wp:extent cx="2336800" cy="1727200"/>
            <wp:effectExtent b="0" l="0" r="0" t="0"/>
            <wp:wrapSquare wrapText="bothSides" distB="114300" distT="114300" distL="114300" distR="114300"/>
            <wp:docPr descr="Image result for summer reading" id="1" name="image2.png"/>
            <a:graphic>
              <a:graphicData uri="http://schemas.openxmlformats.org/drawingml/2006/picture">
                <pic:pic>
                  <pic:nvPicPr>
                    <pic:cNvPr descr="Image result for summer readi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2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center"/>
        <w:rPr>
          <w:rFonts w:ascii="Century Gothic" w:cs="Century Gothic" w:eastAsia="Century Gothic" w:hAnsi="Century Gothic"/>
          <w:b w:val="0"/>
          <w:color w:val="222222"/>
          <w:sz w:val="32"/>
          <w:szCs w:val="32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32"/>
          <w:szCs w:val="32"/>
          <w:vertAlign w:val="baseline"/>
          <w:rtl w:val="0"/>
        </w:rPr>
        <w:t xml:space="preserve">7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32"/>
          <w:szCs w:val="32"/>
          <w:vertAlign w:val="baseline"/>
          <w:rtl w:val="0"/>
        </w:rPr>
        <w:t xml:space="preserve"> Grade ELA Summer Reading Homework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entury Gothic" w:cs="Century Gothic" w:eastAsia="Century Gothic" w:hAnsi="Century Gothic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baseline"/>
          <w:rtl w:val="0"/>
        </w:rPr>
        <w:t xml:space="preserve">Welcome, 7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baseline"/>
          <w:rtl w:val="0"/>
        </w:rPr>
        <w:t xml:space="preserve"> graders!  Summer is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the perfect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baseline"/>
          <w:rtl w:val="0"/>
        </w:rPr>
        <w:t xml:space="preserve">time to dive into books!  There are so many great books to read, and this assignment will let us teachers get to know you as readers at the very be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ginning of the new school year.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vertAlign w:val="baseline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>
          <w:rFonts w:ascii="Century Gothic" w:cs="Century Gothic" w:eastAsia="Century Gothic" w:hAnsi="Century Gothic"/>
          <w:b w:val="0"/>
          <w:color w:val="222222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Part ONE: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 In addition to the school-wide read,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22222"/>
          <w:sz w:val="24"/>
          <w:szCs w:val="24"/>
          <w:highlight w:val="white"/>
          <w:vertAlign w:val="baseline"/>
          <w:rtl w:val="0"/>
        </w:rPr>
        <w:t xml:space="preserve">Outcasts United,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please read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THREE MORE BOOKS!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>
          <w:rFonts w:ascii="Century Gothic" w:cs="Century Gothic" w:eastAsia="Century Gothic" w:hAnsi="Century Gothic"/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rtl w:val="0"/>
        </w:rPr>
        <w:t xml:space="preserve">You may choose books from the list below, or select your own.  You may read any genre of fiction: historical, realistic, science-fiction, fantasy, or mystery; or, if you prefer, you may read non-fiction books about your topics of choice. </w:t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>
          <w:rFonts w:ascii="Century Gothic" w:cs="Century Gothic" w:eastAsia="Century Gothic" w:hAnsi="Century Gothic"/>
          <w:i w:val="0"/>
          <w:sz w:val="24"/>
          <w:szCs w:val="24"/>
          <w:vertAlign w:val="baseline"/>
        </w:rPr>
        <w:sectPr>
          <w:pgSz w:h="15840" w:w="12240"/>
          <w:pgMar w:bottom="431.99999999999994" w:top="431.99999999999994" w:left="720" w:right="720" w:header="720" w:footer="720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For more book suggestions for kids and teens, go to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brooklynpubliclibrary.org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 and click on their booklists on the home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hanging="360"/>
        <w:contextualSpacing w:val="0"/>
        <w:rPr>
          <w:rFonts w:ascii="Century Gothic" w:cs="Century Gothic" w:eastAsia="Century Gothic" w:hAnsi="Century Gothic"/>
          <w:sz w:val="24"/>
          <w:szCs w:val="24"/>
        </w:rPr>
        <w:sectPr>
          <w:type w:val="continuous"/>
          <w:pgSz w:h="15840" w:w="12240"/>
          <w:pgMar w:bottom="431.99999999999994" w:top="431.99999999999994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Ghost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by Jason Reynolds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Wolf Hollow,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 Lauren Wolk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Feathers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 Brown Girl Dreaming,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by Jacqueline Woodson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Graceling,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 Kristin Cashore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Eleanor and Park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by Rainbow Rowell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Fever 1793,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 Laurie Halse Anderson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Breadwinner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by Deborah Ellis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Step up to the Plate, Maria Singh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by Uma Krishnaswami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When You Reach Me,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 Rebecca Stead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The Golden Compass,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 Phillip Pullman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The Hobbit,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 J.R.R. Tolkien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Uprising,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Margaret Peterson Haddix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Hidden Figures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by Margot Lee Shedderly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I am Malala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by Malala Yousafza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  <w:sectPr>
          <w:type w:val="continuous"/>
          <w:pgSz w:h="15840" w:w="12240"/>
          <w:pgMar w:bottom="431.99999999999994" w:top="431.99999999999994" w:left="720" w:right="720" w:header="720" w:footer="720"/>
          <w:cols w:equalWidth="0" w:num="2">
            <w:col w:space="0" w:w="5400"/>
            <w:col w:space="0" w:w="5400"/>
          </w:cols>
        </w:sect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The Epic Fail of Arturo Zamora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by Pablo Cartaya</w:t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Century Gothic" w:cs="Century Gothic" w:eastAsia="Century Gothic" w:hAnsi="Century Gothic"/>
          <w:i w:val="0"/>
          <w:sz w:val="24"/>
          <w:szCs w:val="24"/>
          <w:vertAlign w:val="baseline"/>
        </w:rPr>
        <w:sectPr>
          <w:type w:val="continuous"/>
          <w:pgSz w:h="15840" w:w="12240"/>
          <w:pgMar w:bottom="431.99999999999994" w:top="431.99999999999994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contextualSpacing w:val="0"/>
        <w:rPr>
          <w:rFonts w:ascii="Century Gothic" w:cs="Century Gothic" w:eastAsia="Century Gothic" w:hAnsi="Century Gothic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1440" w:hanging="360"/>
        <w:contextualSpacing w:val="1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rtl w:val="0"/>
        </w:rPr>
        <w:t xml:space="preserve">Choose one book that seems especially interesting and thought-provoking. As you read, jot and take notes about the events, and track how the main character changes or grows throughout the book. </w:t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>
          <w:rFonts w:ascii="Century Gothic" w:cs="Century Gothic" w:eastAsia="Century Gothic" w:hAnsi="Century Gothic"/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1440" w:hanging="360"/>
        <w:contextualSpacing w:val="1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rtl w:val="0"/>
        </w:rPr>
        <w:t xml:space="preserve">You may use the “signposts” for your notes. They are: Contrasts &amp; contradictions, aha moments, tough questions, words of the wiser, again and again, and memory moments.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contextualSpacing w:val="0"/>
        <w:rPr>
          <w:rFonts w:ascii="Century Gothic" w:cs="Century Gothic" w:eastAsia="Century Gothic" w:hAnsi="Century Gothic"/>
          <w:b w:val="1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Write your list of summer reading books here: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rtl w:val="0"/>
        </w:rPr>
        <w:t xml:space="preserve">More?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rtl w:val="0"/>
        </w:rPr>
        <w:t xml:space="preserve">Add them to the back page!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360" w:lineRule="auto"/>
        <w:ind w:left="720" w:hanging="360"/>
        <w:contextualSpacing w:val="1"/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_______________________________________ by 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360" w:lineRule="auto"/>
        <w:ind w:left="720" w:hanging="360"/>
        <w:contextualSpacing w:val="1"/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_______________________________________ by 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360" w:lineRule="auto"/>
        <w:ind w:left="720" w:hanging="360"/>
        <w:contextualSpacing w:val="1"/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_______________________________________ by 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360" w:lineRule="auto"/>
        <w:ind w:left="720" w:hanging="360"/>
        <w:contextualSpacing w:val="1"/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_______________________________________ by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jc w:val="center"/>
        <w:rPr>
          <w:rFonts w:ascii="Century Gothic" w:cs="Century Gothic" w:eastAsia="Century Gothic" w:hAnsi="Century Gothic"/>
          <w:i w:val="1"/>
          <w:color w:val="222222"/>
          <w:sz w:val="24"/>
          <w:szCs w:val="24"/>
          <w:highlight w:val="white"/>
        </w:rPr>
        <w:sectPr>
          <w:type w:val="continuous"/>
          <w:pgSz w:h="15840" w:w="12240"/>
          <w:pgMar w:bottom="431.99999999999994" w:top="431.99999999999994" w:left="720" w:right="720" w:header="720" w:footer="720"/>
        </w:sect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color w:val="222222"/>
          <w:sz w:val="24"/>
          <w:szCs w:val="24"/>
          <w:highlight w:val="white"/>
          <w:vertAlign w:val="baseline"/>
          <w:rtl w:val="0"/>
        </w:rPr>
        <w:t xml:space="preserve">Summer assignment is continued on back of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  <w:sectPr>
          <w:type w:val="continuous"/>
          <w:pgSz w:h="15840" w:w="12240"/>
          <w:pgMar w:bottom="431.99999999999994" w:top="431.99999999999994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PART TWO: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  Look over your notes and think about an important theme or central idea you noticed.  Write a TEAL paragraph 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sz w:val="24"/>
          <w:szCs w:val="24"/>
          <w:highlight w:val="white"/>
          <w:vertAlign w:val="baseline"/>
          <w:rtl w:val="0"/>
        </w:rPr>
        <w:t xml:space="preserve">(Topic sentence; Evidence from the text; Analysis; Last sentence to wrap up)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 that identifies and explains the theme. Remember to use at least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vertAlign w:val="baseline"/>
          <w:rtl w:val="0"/>
        </w:rPr>
        <w:t xml:space="preserve">two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 examples and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vertAlign w:val="baseline"/>
          <w:rtl w:val="0"/>
        </w:rPr>
        <w:t xml:space="preserve">explain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 how those two examples support the central idea/theme.</w:t>
      </w:r>
    </w:p>
    <w:p w:rsidR="00000000" w:rsidDel="00000000" w:rsidP="00000000" w:rsidRDefault="00000000" w:rsidRPr="00000000" w14:paraId="0000002B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rtl w:val="0"/>
        </w:rPr>
        <w:t xml:space="preserve">Please type and print out your paragraph, or neatly write it on loose leaf paper. </w:t>
      </w:r>
    </w:p>
    <w:p w:rsidR="00000000" w:rsidDel="00000000" w:rsidP="00000000" w:rsidRDefault="00000000" w:rsidRPr="00000000" w14:paraId="0000002D">
      <w:pPr>
        <w:spacing w:after="0" w:before="0" w:line="48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PART THREE: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  Now get creative in responding to the novel.  Use our menu of options below.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vertAlign w:val="baseline"/>
          <w:rtl w:val="0"/>
        </w:rPr>
        <w:t xml:space="preserve">Plot summaries are not allowed!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sz w:val="24"/>
          <w:szCs w:val="24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  <w:rtl w:val="0"/>
        </w:rPr>
        <w:t xml:space="preserve">Here are some possible formats and topics to consider. Mix and match to show off your creativity and thinking about the book!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rFonts w:ascii="Century Gothic" w:cs="Century Gothic" w:eastAsia="Century Gothic" w:hAnsi="Century Gothic"/>
                <w:b w:val="1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FORMAT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rFonts w:ascii="Century Gothic" w:cs="Century Gothic" w:eastAsia="Century Gothic" w:hAnsi="Century Gothic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(choose one)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contextualSpacing w:val="0"/>
              <w:jc w:val="center"/>
              <w:rPr>
                <w:rFonts w:ascii="Century Gothic" w:cs="Century Gothic" w:eastAsia="Century Gothic" w:hAnsi="Century Gothic"/>
                <w:b w:val="0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rFonts w:ascii="Century Gothic" w:cs="Century Gothic" w:eastAsia="Century Gothic" w:hAnsi="Century Gothic"/>
                <w:b w:val="1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TOPIC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jc w:val="center"/>
              <w:rPr>
                <w:rFonts w:ascii="Century Gothic" w:cs="Century Gothic" w:eastAsia="Century Gothic" w:hAnsi="Century Gothic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(choose one)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Visual (painting, drawing, poster, collage)</w:t>
            </w:r>
          </w:p>
          <w:p w:rsidR="00000000" w:rsidDel="00000000" w:rsidP="00000000" w:rsidRDefault="00000000" w:rsidRPr="00000000" w14:paraId="0000003E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Timeline</w:t>
            </w:r>
          </w:p>
          <w:p w:rsidR="00000000" w:rsidDel="00000000" w:rsidP="00000000" w:rsidRDefault="00000000" w:rsidRPr="00000000" w14:paraId="0000003F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Chart</w:t>
            </w:r>
          </w:p>
          <w:p w:rsidR="00000000" w:rsidDel="00000000" w:rsidP="00000000" w:rsidRDefault="00000000" w:rsidRPr="00000000" w14:paraId="00000040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3-D (Diorama, sculpture, model)</w:t>
            </w:r>
          </w:p>
          <w:p w:rsidR="00000000" w:rsidDel="00000000" w:rsidP="00000000" w:rsidRDefault="00000000" w:rsidRPr="00000000" w14:paraId="00000041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Letter to …(character, author)</w:t>
            </w:r>
          </w:p>
          <w:p w:rsidR="00000000" w:rsidDel="00000000" w:rsidP="00000000" w:rsidRDefault="00000000" w:rsidRPr="00000000" w14:paraId="00000042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Multi-media (movie, music, Powerpoint)</w:t>
            </w:r>
          </w:p>
          <w:p w:rsidR="00000000" w:rsidDel="00000000" w:rsidP="00000000" w:rsidRDefault="00000000" w:rsidRPr="00000000" w14:paraId="00000043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Inspired by… poem, story, extra chapter</w:t>
            </w:r>
          </w:p>
          <w:p w:rsidR="00000000" w:rsidDel="00000000" w:rsidP="00000000" w:rsidRDefault="00000000" w:rsidRPr="00000000" w14:paraId="00000044">
            <w:pPr>
              <w:spacing w:after="0" w:before="0" w:line="360" w:lineRule="auto"/>
              <w:contextualSpacing w:val="0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Key scene</w:t>
            </w:r>
          </w:p>
          <w:p w:rsidR="00000000" w:rsidDel="00000000" w:rsidP="00000000" w:rsidRDefault="00000000" w:rsidRPr="00000000" w14:paraId="00000047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Important character relationships</w:t>
            </w:r>
          </w:p>
          <w:p w:rsidR="00000000" w:rsidDel="00000000" w:rsidP="00000000" w:rsidRDefault="00000000" w:rsidRPr="00000000" w14:paraId="00000048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49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Character growth/change</w:t>
            </w:r>
          </w:p>
          <w:p w:rsidR="00000000" w:rsidDel="00000000" w:rsidP="00000000" w:rsidRDefault="00000000" w:rsidRPr="00000000" w14:paraId="0000004A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04B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Important quotes</w:t>
            </w:r>
          </w:p>
          <w:p w:rsidR="00000000" w:rsidDel="00000000" w:rsidP="00000000" w:rsidRDefault="00000000" w:rsidRPr="00000000" w14:paraId="0000004C">
            <w:pPr>
              <w:spacing w:after="0" w:before="0" w:line="360" w:lineRule="auto"/>
              <w:contextualSpacing w:val="0"/>
              <w:jc w:val="center"/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4"/>
                <w:szCs w:val="24"/>
                <w:highlight w:val="white"/>
                <w:vertAlign w:val="baseline"/>
                <w:rtl w:val="0"/>
              </w:rPr>
              <w:t xml:space="preserve">Connection to a real-world issue</w:t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contextualSpacing w:val="0"/>
        <w:rPr>
          <w:rFonts w:ascii="Century Gothic" w:cs="Century Gothic" w:eastAsia="Century Gothic" w:hAnsi="Century Gothic"/>
          <w:b w:val="0"/>
          <w:color w:val="222222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360" w:lineRule="auto"/>
        <w:contextualSpacing w:val="0"/>
        <w:rPr>
          <w:rFonts w:ascii="Century Gothic" w:cs="Century Gothic" w:eastAsia="Century Gothic" w:hAnsi="Century Gothic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431.99999999999994" w:top="431.99999999999994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