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Authorization for Medical Treatment: Please complete entirely.</w:t>
      </w:r>
    </w:p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I (we) ______________________________________________________ (Parents/Guardians) of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____________________________________________________________(Street/City/State/Zip) 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___________________________________________________________ (Daytime &amp; Evening phone number)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hereby declare that I am (we are) the parent (s) / guardian (s) having legal custody of: 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_______________________ of class, _______(full name of minor child), born ________________ (date of birth).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If I / we cannot be reached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I / we authorize the following person to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authorize medical care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for my (our) child to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Ms. Mili Katz, Head of Student Affairs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, a working adult in MS 447, 345 Dean Street Brooklyn, NY 11217, give consent to any X-ray examination, anesthetic, medical or surgical diagnosis or treatment and hospital care to be rendered to the minor, in a recognized medical facility, under the general or special supervision of a physician or surgeon.  This authorization will begin on Wednesday, October 19, 2015 8 a.m. and expire on Friday, October 21st, 2016 5:00 pm.  Please know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u w:val="single"/>
          <w:rtl w:val="0"/>
        </w:rPr>
        <w:t xml:space="preserve">every attempt will be made to contact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 the parent/guardian.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Medical Information: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Child’s Allergies, if any: (drugs, insects, food, etc.) ______________________________________________________________________________________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Usual Treatment: _________________________________________________________________________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Existing medical problems or conditions, if any: __________________________________________________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The medicines you give your child (schedule list overleaf): ________________________________________________________________________________________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Child’s Medical Doctor_________________________________________ Phone 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Please fill in: Insurance Company, Group #, and  ID # _______________________________________________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Date of last tetanus shot  ____________________________________________________________________ _              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In an emergency, and the child’s parents/guardians cannot be reached, please contact: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Name: ___________________________________________ Relationship to child: 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Daytime Phone AND Evening Phone ___________________________________________________________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Name: __________________________________________ Relationship to child: _______________________ 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Daytime Phone AND Evening Phone 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Please add any other significant information to the back of this sheet. 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___________________________________     </w:t>
        <w:tab/>
        <w:t xml:space="preserve">_______________</w:t>
      </w:r>
    </w:p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         Signature of Parent/Guardian           </w:t>
        <w:tab/>
        <w:t xml:space="preserve">Date</w:t>
      </w:r>
    </w:p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PLEASE NOTE:  All medications are to be placed in zip-locked bag with clear instructions on their use.  They will be administered by MS 447 staff as stated in your directions.</w:t>
      </w: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contextualSpacing w:val="0"/>
      <w:jc w:val="center"/>
    </w:pPr>
    <w:r w:rsidDel="00000000" w:rsidR="00000000" w:rsidRPr="00000000">
      <w:drawing>
        <wp:inline distB="19050" distT="19050" distL="19050" distR="19050">
          <wp:extent cx="2305050" cy="481013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50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