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before="720" w:line="240" w:lineRule="auto"/>
        <w:contextualSpacing w:val="0"/>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1733550</wp:posOffset>
            </wp:positionH>
            <wp:positionV relativeFrom="paragraph">
              <wp:posOffset>0</wp:posOffset>
            </wp:positionV>
            <wp:extent cx="2433638" cy="1385936"/>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433638" cy="1385936"/>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September 7,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Dear 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Grade Parents/Guardians: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an exciting year of Exploration at the Math &amp; Science Exploratory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with great enthusiasm that we begin this year of Exploration with interdisciplinary enrichment opportunities in the areas of science, technology, mathematics, humanities. the arts and social consciousness. Exploration is a department consisting of six teachers who team-teach Exploration to all grades. We are committed to a deliberate, rigorous, thoughtful, responsive and thorough focus on the Exploration curriculum.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over this letter as it contains important information.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CORE VALUES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222222"/>
          <w:highlight w:val="white"/>
          <w:rtl w:val="0"/>
        </w:rPr>
        <w:t xml:space="preserve">Exploration is an interdisciplinary, </w:t>
      </w:r>
      <w:r w:rsidDel="00000000" w:rsidR="00000000" w:rsidRPr="00000000">
        <w:rPr>
          <w:rFonts w:ascii="Times New Roman" w:cs="Times New Roman" w:eastAsia="Times New Roman" w:hAnsi="Times New Roman"/>
          <w:b w:val="1"/>
          <w:i w:val="1"/>
          <w:color w:val="222222"/>
          <w:highlight w:val="white"/>
          <w:rtl w:val="0"/>
        </w:rPr>
        <w:t xml:space="preserve">project-based </w:t>
      </w:r>
      <w:r w:rsidDel="00000000" w:rsidR="00000000" w:rsidRPr="00000000">
        <w:rPr>
          <w:rFonts w:ascii="Times New Roman" w:cs="Times New Roman" w:eastAsia="Times New Roman" w:hAnsi="Times New Roman"/>
          <w:i w:val="1"/>
          <w:color w:val="222222"/>
          <w:highlight w:val="white"/>
          <w:rtl w:val="0"/>
        </w:rPr>
        <w:t xml:space="preserve">curriculum.  Learning is collaborative, inquiry-driven, and draws upon diverse resources both inside and outside the classroom, to develop authentic skills (meaning-real life problem solving is involved), and knowledge.  </w:t>
      </w: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Collaborative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Collaborative learning is an integral part of Exploration culture, as seen by students relying on each other for information and knowledge and actively/appropriately engaged.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Social Justice</w:t>
      </w:r>
      <w:r w:rsidDel="00000000" w:rsidR="00000000" w:rsidRPr="00000000">
        <w:rPr>
          <w:rFonts w:ascii="Times New Roman" w:cs="Times New Roman" w:eastAsia="Times New Roman" w:hAnsi="Times New Roman"/>
          <w:rtl w:val="0"/>
        </w:rPr>
        <w:br w:type="textWrapping"/>
        <w:t xml:space="preserve">Our assessments allow students to interact with issues of social justice as they pertain to the unit topics. Students will use the content and skills that they have learned to analyze these issues and to grow in their social consciousness.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430"/>
          <w:tab w:val="left" w:pos="3585"/>
          <w:tab w:val="center" w:pos="4680"/>
        </w:tabs>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Diverse Learning Styles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and classroom activities support all students learning in various 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Coherence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of Curriculum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unit has an overarching aim/focus that addresses real-world issues.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Inquiry &amp; Student Driven Learning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committed to providing inquiry-based lessons and units, in which students are given autonomy in solving real-world problems and questions.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Authentic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Assessments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Assessments provide choice and flexibility to address a range of learning styles and abilities. Further, these assessments allow students to critically engage with the unit question in a range of ways.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EXPLORATION GROUPS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Your child will be in the __________________________ Group that meets on _____________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primary homeroom teachers for this group are: 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your child’s homeroom teachers any time you need help or have questions about Exploration!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6th Grade Exploration is broken into three units: Food For Thought, City Planning and Community Building and Water Stewardship.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Today is the first day of our </w:t>
      </w:r>
      <w:r w:rsidDel="00000000" w:rsidR="00000000" w:rsidRPr="00000000">
        <w:rPr>
          <w:rFonts w:ascii="Times New Roman" w:cs="Times New Roman" w:eastAsia="Times New Roman" w:hAnsi="Times New Roman"/>
          <w:b w:val="1"/>
          <w:rtl w:val="0"/>
        </w:rPr>
        <w:t xml:space="preserve">FOOD FOR THOUGHT</w:t>
      </w:r>
      <w:r w:rsidDel="00000000" w:rsidR="00000000" w:rsidRPr="00000000">
        <w:rPr>
          <w:rFonts w:ascii="Times New Roman" w:cs="Times New Roman" w:eastAsia="Times New Roman" w:hAnsi="Times New Roman"/>
          <w:rtl w:val="0"/>
        </w:rPr>
        <w:t xml:space="preserve"> Unit.  In this unit, students will: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the factors that determine the availability of natural resources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how our eating practices affect the local and global environment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local and sustainable food sources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learn about the human cost of our food consumption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Throughout our first unit the students will work toward answering the essential question,  </w:t>
      </w:r>
      <w:r w:rsidDel="00000000" w:rsidR="00000000" w:rsidRPr="00000000">
        <w:rPr>
          <w:rFonts w:ascii="Times New Roman" w:cs="Times New Roman" w:eastAsia="Times New Roman" w:hAnsi="Times New Roman"/>
          <w:i w:val="1"/>
          <w:rtl w:val="0"/>
        </w:rPr>
        <w:t xml:space="preserve">How do my eating choices impact my health, other people, and the world around 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FALL/WINTER EXPO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See the unit calendar </w:t>
      </w:r>
      <w:r w:rsidDel="00000000" w:rsidR="00000000" w:rsidRPr="00000000">
        <w:rPr>
          <w:rFonts w:ascii="Times New Roman" w:cs="Times New Roman" w:eastAsia="Times New Roman" w:hAnsi="Times New Roman"/>
          <w:rtl w:val="0"/>
        </w:rPr>
        <w:t xml:space="preserve">for a list of trips, due dates, and important information for this unit.  </w:t>
      </w:r>
      <w:r w:rsidDel="00000000" w:rsidR="00000000" w:rsidRPr="00000000">
        <w:rPr>
          <w:rFonts w:ascii="Times New Roman" w:cs="Times New Roman" w:eastAsia="Times New Roman" w:hAnsi="Times New Roman"/>
          <w:b w:val="1"/>
          <w:rtl w:val="0"/>
        </w:rPr>
        <w:t xml:space="preserve">Our first Expo is Monday, December 4 for the E day group and Tuesday, December 5 for the F day group</w:t>
      </w:r>
      <w:r w:rsidDel="00000000" w:rsidR="00000000" w:rsidRPr="00000000">
        <w:rPr>
          <w:rFonts w:ascii="Times New Roman" w:cs="Times New Roman" w:eastAsia="Times New Roman" w:hAnsi="Times New Roman"/>
          <w:rtl w:val="0"/>
        </w:rPr>
        <w:t xml:space="preserve">. This may seem far away, but it will be here before we know it, so mark your calendar!  We would love for you to join us and support our students!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 ACCESS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students should become comfortable with their google classroom gmail accounts.   This is especially important in Exploration for the completion and submission of project work and collaboration with group members!  Please work with your child to make sure they are familiar with their school account.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REMINDERS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read over the Exploration Policies and Procedures with your child.  The following behavior is expected on Exploration Days: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should </w:t>
      </w:r>
      <w:r w:rsidDel="00000000" w:rsidR="00000000" w:rsidRPr="00000000">
        <w:rPr>
          <w:rFonts w:ascii="Times New Roman" w:cs="Times New Roman" w:eastAsia="Times New Roman" w:hAnsi="Times New Roman"/>
          <w:b w:val="1"/>
          <w:rtl w:val="0"/>
        </w:rPr>
        <w:t xml:space="preserve">come to school prepared to learn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to </w:t>
      </w:r>
      <w:r w:rsidDel="00000000" w:rsidR="00000000" w:rsidRPr="00000000">
        <w:rPr>
          <w:rFonts w:ascii="Times New Roman" w:cs="Times New Roman" w:eastAsia="Times New Roman" w:hAnsi="Times New Roman"/>
          <w:b w:val="1"/>
          <w:rtl w:val="0"/>
        </w:rPr>
        <w:t xml:space="preserve">be respectful</w:t>
      </w:r>
      <w:r w:rsidDel="00000000" w:rsidR="00000000" w:rsidRPr="00000000">
        <w:rPr>
          <w:rFonts w:ascii="Times New Roman" w:cs="Times New Roman" w:eastAsia="Times New Roman" w:hAnsi="Times New Roman"/>
          <w:rtl w:val="0"/>
        </w:rPr>
        <w:t xml:space="preserve"> to </w:t>
      </w:r>
      <w:r w:rsidDel="00000000" w:rsidR="00000000" w:rsidRPr="00000000">
        <w:rPr>
          <w:rFonts w:ascii="Times New Roman" w:cs="Times New Roman" w:eastAsia="Times New Roman" w:hAnsi="Times New Roman"/>
          <w:i w:val="1"/>
          <w:rtl w:val="0"/>
        </w:rPr>
        <w:t xml:space="preserve">everyone,</w:t>
      </w:r>
      <w:r w:rsidDel="00000000" w:rsidR="00000000" w:rsidRPr="00000000">
        <w:rPr>
          <w:rFonts w:ascii="Times New Roman" w:cs="Times New Roman" w:eastAsia="Times New Roman" w:hAnsi="Times New Roman"/>
          <w:rtl w:val="0"/>
        </w:rPr>
        <w:t xml:space="preserve"> including classmates, teachers, parent volunteers, museum staff, and the general public.</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Portable electronics are prohibited</w:t>
      </w:r>
      <w:r w:rsidDel="00000000" w:rsidR="00000000" w:rsidRPr="00000000">
        <w:rPr>
          <w:rFonts w:ascii="Times New Roman" w:cs="Times New Roman" w:eastAsia="Times New Roman" w:hAnsi="Times New Roman"/>
          <w:rtl w:val="0"/>
        </w:rPr>
        <w:t xml:space="preserve">.  Cell phones must be turned off and out of sight during school hours.  Students may be given permission to use their cell phones to take pictures during Exploration Trips, but they are to be used only when expressly permitted.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school and city-wide behavior policies apply off-site—if it’s a rule in school, it’s a rule during Exploration.</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On off-site days, </w:t>
      </w:r>
      <w:r w:rsidDel="00000000" w:rsidR="00000000" w:rsidRPr="00000000">
        <w:rPr>
          <w:rFonts w:ascii="Times New Roman" w:cs="Times New Roman" w:eastAsia="Times New Roman" w:hAnsi="Times New Roman"/>
          <w:rtl w:val="0"/>
        </w:rPr>
        <w:t xml:space="preserve">students need to dress for walking and working outdoors.  They should bring a bagged lunch and </w:t>
      </w:r>
      <w:r w:rsidDel="00000000" w:rsidR="00000000" w:rsidRPr="00000000">
        <w:rPr>
          <w:rFonts w:ascii="Times New Roman" w:cs="Times New Roman" w:eastAsia="Times New Roman" w:hAnsi="Times New Roman"/>
          <w:b w:val="1"/>
          <w:rtl w:val="0"/>
        </w:rPr>
        <w:t xml:space="preserve">bottle of water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student is absent on an Exploration Day, they are responsible for determining what they missed and completing missed assignments. We ask that they do this </w:t>
      </w:r>
      <w:r w:rsidDel="00000000" w:rsidR="00000000" w:rsidRPr="00000000">
        <w:rPr>
          <w:rFonts w:ascii="Times New Roman" w:cs="Times New Roman" w:eastAsia="Times New Roman" w:hAnsi="Times New Roman"/>
          <w:b w:val="1"/>
          <w:rtl w:val="0"/>
        </w:rPr>
        <w:t xml:space="preserve">before</w:t>
      </w:r>
      <w:r w:rsidDel="00000000" w:rsidR="00000000" w:rsidRPr="00000000">
        <w:rPr>
          <w:rFonts w:ascii="Times New Roman" w:cs="Times New Roman" w:eastAsia="Times New Roman" w:hAnsi="Times New Roman"/>
          <w:rtl w:val="0"/>
        </w:rPr>
        <w:t xml:space="preserve"> their next Exploration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rtl w:val="0"/>
        </w:rPr>
        <w:t xml:space="preserve">CHAPERONES NEEDED!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As you know, our program includes multiple off-site field trips for each unit. For every field trip, we like to bring at least one additional adult chaperone. This year we will be using </w:t>
      </w:r>
      <w:r w:rsidDel="00000000" w:rsidR="00000000" w:rsidRPr="00000000">
        <w:rPr>
          <w:rFonts w:ascii="Times New Roman" w:cs="Times New Roman" w:eastAsia="Times New Roman" w:hAnsi="Times New Roman"/>
          <w:b w:val="1"/>
          <w:color w:val="222222"/>
          <w:highlight w:val="white"/>
          <w:rtl w:val="0"/>
        </w:rPr>
        <w:t xml:space="preserve">Sign-Up Genius</w:t>
      </w:r>
      <w:r w:rsidDel="00000000" w:rsidR="00000000" w:rsidRPr="00000000">
        <w:rPr>
          <w:rFonts w:ascii="Times New Roman" w:cs="Times New Roman" w:eastAsia="Times New Roman" w:hAnsi="Times New Roman"/>
          <w:color w:val="222222"/>
          <w:highlight w:val="white"/>
          <w:rtl w:val="0"/>
        </w:rPr>
        <w:t xml:space="preserve">, an online scheduling platform. Don’t hesitate to sign up to chaperone field trips for any class or grade. Be sure to double check grade and color group if you are intending to chaperone your child’s class. We can bring up to three additional chaperones on most trips, however this varies trip by trip. After you sign up online, we will be in touch with all trip information you will need. Please only sign up if you are definitely able to attend the field trip.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6</w:t>
      </w:r>
      <w:r w:rsidDel="00000000" w:rsidR="00000000" w:rsidRPr="00000000">
        <w:rPr>
          <w:rFonts w:ascii="Times New Roman" w:cs="Times New Roman" w:eastAsia="Times New Roman" w:hAnsi="Times New Roman"/>
          <w:color w:val="222222"/>
          <w:highlight w:val="white"/>
          <w:vertAlign w:val="superscript"/>
          <w:rtl w:val="0"/>
        </w:rPr>
        <w:t xml:space="preserve">th</w:t>
      </w:r>
      <w:r w:rsidDel="00000000" w:rsidR="00000000" w:rsidRPr="00000000">
        <w:rPr>
          <w:rFonts w:ascii="Times New Roman" w:cs="Times New Roman" w:eastAsia="Times New Roman" w:hAnsi="Times New Roman"/>
          <w:color w:val="222222"/>
          <w:highlight w:val="white"/>
          <w:rtl w:val="0"/>
        </w:rPr>
        <w:t xml:space="preserve"> Grade Unit 1 Chaperone Sign Up Link: </w:t>
      </w:r>
      <w:hyperlink r:id="rId6">
        <w:r w:rsidDel="00000000" w:rsidR="00000000" w:rsidRPr="00000000">
          <w:rPr>
            <w:rFonts w:ascii="Times New Roman" w:cs="Times New Roman" w:eastAsia="Times New Roman" w:hAnsi="Times New Roman"/>
            <w:color w:val="1155cc"/>
            <w:highlight w:val="white"/>
            <w:u w:val="single"/>
            <w:rtl w:val="0"/>
          </w:rPr>
          <w:t xml:space="preserve">http://www.signupgenius.com/go/4090d4baba629a0fe3-unit9</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7</w:t>
      </w:r>
      <w:r w:rsidDel="00000000" w:rsidR="00000000" w:rsidRPr="00000000">
        <w:rPr>
          <w:rFonts w:ascii="Times New Roman" w:cs="Times New Roman" w:eastAsia="Times New Roman" w:hAnsi="Times New Roman"/>
          <w:highlight w:val="white"/>
          <w:vertAlign w:val="superscript"/>
          <w:rtl w:val="0"/>
        </w:rPr>
        <w:t xml:space="preserve">th</w:t>
      </w:r>
      <w:r w:rsidDel="00000000" w:rsidR="00000000" w:rsidRPr="00000000">
        <w:rPr>
          <w:rFonts w:ascii="Times New Roman" w:cs="Times New Roman" w:eastAsia="Times New Roman" w:hAnsi="Times New Roman"/>
          <w:highlight w:val="white"/>
          <w:rtl w:val="0"/>
        </w:rPr>
        <w:t xml:space="preserve"> Grade Unit 1 Chaperone Sign Up Link: </w:t>
      </w:r>
      <w:hyperlink r:id="rId7">
        <w:r w:rsidDel="00000000" w:rsidR="00000000" w:rsidRPr="00000000">
          <w:rPr>
            <w:rFonts w:ascii="Times New Roman" w:cs="Times New Roman" w:eastAsia="Times New Roman" w:hAnsi="Times New Roman"/>
            <w:color w:val="1155cc"/>
            <w:highlight w:val="white"/>
            <w:u w:val="single"/>
            <w:rtl w:val="0"/>
          </w:rPr>
          <w:t xml:space="preserve">http://www.signupgenius.com/go/4090d4baba629a0fe3-unit10</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8</w:t>
      </w:r>
      <w:r w:rsidDel="00000000" w:rsidR="00000000" w:rsidRPr="00000000">
        <w:rPr>
          <w:rFonts w:ascii="Times New Roman" w:cs="Times New Roman" w:eastAsia="Times New Roman" w:hAnsi="Times New Roman"/>
          <w:highlight w:val="white"/>
          <w:vertAlign w:val="superscript"/>
          <w:rtl w:val="0"/>
        </w:rPr>
        <w:t xml:space="preserve">th</w:t>
      </w:r>
      <w:r w:rsidDel="00000000" w:rsidR="00000000" w:rsidRPr="00000000">
        <w:rPr>
          <w:rFonts w:ascii="Times New Roman" w:cs="Times New Roman" w:eastAsia="Times New Roman" w:hAnsi="Times New Roman"/>
          <w:highlight w:val="white"/>
          <w:rtl w:val="0"/>
        </w:rPr>
        <w:t xml:space="preserve"> Grade Unit 1 Chaperone Sign Up Link: </w:t>
      </w:r>
      <w:hyperlink r:id="rId8">
        <w:r w:rsidDel="00000000" w:rsidR="00000000" w:rsidRPr="00000000">
          <w:rPr>
            <w:rFonts w:ascii="Times New Roman" w:cs="Times New Roman" w:eastAsia="Times New Roman" w:hAnsi="Times New Roman"/>
            <w:color w:val="1155cc"/>
            <w:highlight w:val="white"/>
            <w:u w:val="single"/>
            <w:rtl w:val="0"/>
          </w:rPr>
          <w:t xml:space="preserve">http://www.signupgenius.com/go/4090d4baba629a0fe3-unit11</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you need any support in using this platform, feel free to reach out to Joy Canning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720"/>
        <w:contextualSpacing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jcanning@ms447.org or 718-330-9328.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We appreciate your continued support of the Exploration program and look forward to working with your child this year!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Exploration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Michael Ensminger</w:t>
        <w:tab/>
        <w:tab/>
      </w:r>
      <w:hyperlink r:id="rId9">
        <w:r w:rsidDel="00000000" w:rsidR="00000000" w:rsidRPr="00000000">
          <w:rPr>
            <w:rFonts w:ascii="Times New Roman" w:cs="Times New Roman" w:eastAsia="Times New Roman" w:hAnsi="Times New Roman"/>
            <w:color w:val="1155cc"/>
            <w:u w:val="single"/>
            <w:rtl w:val="0"/>
          </w:rPr>
          <w:t xml:space="preserve"> mensminger@ms447.org </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Jonathan George</w:t>
        <w:tab/>
        <w:tab/>
        <w:t xml:space="preserve"> </w:t>
      </w:r>
      <w:hyperlink r:id="rId10">
        <w:r w:rsidDel="00000000" w:rsidR="00000000" w:rsidRPr="00000000">
          <w:rPr>
            <w:rFonts w:ascii="Times New Roman" w:cs="Times New Roman" w:eastAsia="Times New Roman" w:hAnsi="Times New Roman"/>
            <w:color w:val="1155cc"/>
            <w:u w:val="single"/>
            <w:rtl w:val="0"/>
          </w:rPr>
          <w:t xml:space="preserve">jgeorge@ms447.org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Cheryl Grau </w:t>
        <w:tab/>
        <w:tab/>
      </w:r>
      <w:hyperlink r:id="rId11">
        <w:r w:rsidDel="00000000" w:rsidR="00000000" w:rsidRPr="00000000">
          <w:rPr>
            <w:rFonts w:ascii="Times New Roman" w:cs="Times New Roman" w:eastAsia="Times New Roman" w:hAnsi="Times New Roman"/>
            <w:color w:val="1155cc"/>
            <w:u w:val="single"/>
            <w:rtl w:val="0"/>
          </w:rPr>
          <w:t xml:space="preserve">cgrau@ms447.org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Dych </w:t>
        <w:tab/>
        <w:tab/>
        <w:tab/>
      </w:r>
      <w:hyperlink r:id="rId12">
        <w:r w:rsidDel="00000000" w:rsidR="00000000" w:rsidRPr="00000000">
          <w:rPr>
            <w:rFonts w:ascii="Times New Roman" w:cs="Times New Roman" w:eastAsia="Times New Roman" w:hAnsi="Times New Roman"/>
            <w:color w:val="1155cc"/>
            <w:u w:val="single"/>
            <w:rtl w:val="0"/>
          </w:rPr>
          <w:t xml:space="preserve">wdych@ms447.org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Deanna D’Onofrio </w:t>
        <w:tab/>
        <w:tab/>
      </w:r>
      <w:hyperlink r:id="rId13">
        <w:r w:rsidDel="00000000" w:rsidR="00000000" w:rsidRPr="00000000">
          <w:rPr>
            <w:rFonts w:ascii="Times New Roman" w:cs="Times New Roman" w:eastAsia="Times New Roman" w:hAnsi="Times New Roman"/>
            <w:color w:val="1155cc"/>
            <w:u w:val="single"/>
            <w:rtl w:val="0"/>
          </w:rPr>
          <w:t xml:space="preserve">ddonofrio@ms447.org</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6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Joy Canning </w:t>
        <w:tab/>
        <w:tab/>
      </w:r>
      <w:hyperlink r:id="rId14">
        <w:r w:rsidDel="00000000" w:rsidR="00000000" w:rsidRPr="00000000">
          <w:rPr>
            <w:rFonts w:ascii="Times New Roman" w:cs="Times New Roman" w:eastAsia="Times New Roman" w:hAnsi="Times New Roman"/>
            <w:color w:val="1155cc"/>
            <w:u w:val="single"/>
            <w:rtl w:val="0"/>
          </w:rPr>
          <w:t xml:space="preserve">jcanning@ms447.org </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cgrau@ms447.org" TargetMode="External"/><Relationship Id="rId10" Type="http://schemas.openxmlformats.org/officeDocument/2006/relationships/hyperlink" Target="mailto:jgeorge@ms447.org" TargetMode="External"/><Relationship Id="rId13" Type="http://schemas.openxmlformats.org/officeDocument/2006/relationships/hyperlink" Target="mailto:ddonofrio@ms447.org" TargetMode="External"/><Relationship Id="rId12" Type="http://schemas.openxmlformats.org/officeDocument/2006/relationships/hyperlink" Target="mailto:wdych@ms447.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mensminger@ms447.org" TargetMode="External"/><Relationship Id="rId14" Type="http://schemas.openxmlformats.org/officeDocument/2006/relationships/hyperlink" Target="mailto:jcanning@ms447.org" TargetMode="External"/><Relationship Id="rId5" Type="http://schemas.openxmlformats.org/officeDocument/2006/relationships/image" Target="media/image2.png"/><Relationship Id="rId6" Type="http://schemas.openxmlformats.org/officeDocument/2006/relationships/hyperlink" Target="http://www.signupgenius.com/go/4090d4baba629a0fe3-unit9" TargetMode="External"/><Relationship Id="rId7" Type="http://schemas.openxmlformats.org/officeDocument/2006/relationships/hyperlink" Target="http://www.signupgenius.com/go/4090d4baba629a0fe3-unit10" TargetMode="External"/><Relationship Id="rId8" Type="http://schemas.openxmlformats.org/officeDocument/2006/relationships/hyperlink" Target="http://www.signupgenius.com/go/4090d4baba629a0fe3-unit11" TargetMode="External"/></Relationships>
</file>